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690" w:rsidRPr="00F14AFE" w:rsidRDefault="00990690" w:rsidP="00990690">
      <w:pPr>
        <w:pStyle w:val="a3"/>
        <w:spacing w:line="336" w:lineRule="auto"/>
        <w:jc w:val="center"/>
        <w:rPr>
          <w:rFonts w:ascii="ˎ̥" w:hAnsi="ˎ̥" w:hint="eastAsia"/>
          <w:color w:val="3121FD"/>
          <w:sz w:val="30"/>
          <w:szCs w:val="30"/>
        </w:rPr>
      </w:pPr>
      <w:r w:rsidRPr="00F14AFE">
        <w:rPr>
          <w:rFonts w:ascii="ˎ̥" w:hAnsi="ˎ̥"/>
          <w:b/>
          <w:bCs/>
          <w:color w:val="3121FD"/>
          <w:sz w:val="30"/>
          <w:szCs w:val="30"/>
        </w:rPr>
        <w:t>流体动力与机电系统国家重点实验室</w:t>
      </w:r>
      <w:r w:rsidRPr="00F14AFE">
        <w:rPr>
          <w:rFonts w:ascii="ˎ̥" w:hAnsi="ˎ̥"/>
          <w:b/>
          <w:bCs/>
          <w:color w:val="3121FD"/>
          <w:sz w:val="30"/>
          <w:szCs w:val="30"/>
        </w:rPr>
        <w:t>201</w:t>
      </w:r>
      <w:r w:rsidR="00042F42">
        <w:rPr>
          <w:rFonts w:ascii="ˎ̥" w:hAnsi="ˎ̥"/>
          <w:b/>
          <w:bCs/>
          <w:color w:val="3121FD"/>
          <w:sz w:val="30"/>
          <w:szCs w:val="30"/>
        </w:rPr>
        <w:t>6</w:t>
      </w:r>
      <w:r w:rsidRPr="00F14AFE">
        <w:rPr>
          <w:rFonts w:ascii="ˎ̥" w:hAnsi="ˎ̥"/>
          <w:b/>
          <w:bCs/>
          <w:color w:val="3121FD"/>
          <w:sz w:val="30"/>
          <w:szCs w:val="30"/>
        </w:rPr>
        <w:t>年开放基金申请指南</w:t>
      </w:r>
    </w:p>
    <w:p w:rsidR="00F14AFE" w:rsidRPr="00F14AFE" w:rsidRDefault="00990690" w:rsidP="0084569F">
      <w:pPr>
        <w:pStyle w:val="a3"/>
        <w:spacing w:line="336" w:lineRule="auto"/>
        <w:ind w:firstLineChars="200" w:firstLine="480"/>
        <w:jc w:val="both"/>
        <w:rPr>
          <w:rFonts w:ascii="ˎ̥" w:hAnsi="ˎ̥" w:hint="eastAsia"/>
          <w:color w:val="000000"/>
        </w:rPr>
      </w:pPr>
      <w:r w:rsidRPr="00F14AFE">
        <w:rPr>
          <w:rFonts w:ascii="ˎ̥" w:hAnsi="ˎ̥"/>
          <w:color w:val="000000"/>
        </w:rPr>
        <w:t>为贯彻国家重点实验室</w:t>
      </w:r>
      <w:r w:rsidR="00F14AFE" w:rsidRPr="00F14AFE">
        <w:rPr>
          <w:rFonts w:ascii="ˎ̥" w:hAnsi="ˎ̥" w:hint="eastAsia"/>
          <w:color w:val="000000"/>
        </w:rPr>
        <w:t>“</w:t>
      </w:r>
      <w:r w:rsidRPr="00F14AFE">
        <w:rPr>
          <w:rFonts w:ascii="ˎ̥" w:hAnsi="ˎ̥"/>
          <w:color w:val="000000"/>
        </w:rPr>
        <w:t>开放、流动、联合、竞争</w:t>
      </w:r>
      <w:r w:rsidRPr="00F14AFE">
        <w:rPr>
          <w:rFonts w:ascii="ˎ̥" w:hAnsi="ˎ̥"/>
          <w:color w:val="000000"/>
        </w:rPr>
        <w:t>”</w:t>
      </w:r>
      <w:r w:rsidRPr="00F14AFE">
        <w:rPr>
          <w:rFonts w:ascii="ˎ̥" w:hAnsi="ˎ̥"/>
          <w:color w:val="000000"/>
        </w:rPr>
        <w:t>的方针，创造良好的科研条件和学术氛围，吸引、凝聚国内外优秀学者，共同研究、联合攻关，促进高水平成果产出，</w:t>
      </w:r>
      <w:r w:rsidR="00F14AFE" w:rsidRPr="00F14AFE">
        <w:rPr>
          <w:rFonts w:ascii="ˎ̥" w:hAnsi="ˎ̥" w:hint="eastAsia"/>
          <w:color w:val="000000"/>
        </w:rPr>
        <w:t>浙江大学</w:t>
      </w:r>
      <w:r w:rsidRPr="00F14AFE">
        <w:rPr>
          <w:rFonts w:ascii="ˎ̥" w:hAnsi="ˎ̥"/>
          <w:color w:val="000000"/>
        </w:rPr>
        <w:t>流体动力与机电系统国家重点实验室根据国家科技部《国家重点实验室专项经费管理办法》和《流体动力与机电系统国家重点实验室开放基金管理办法》的有关规定</w:t>
      </w:r>
      <w:r w:rsidR="00F14AFE" w:rsidRPr="00F14AFE">
        <w:rPr>
          <w:rFonts w:ascii="ˎ̥" w:hAnsi="ˎ̥" w:hint="eastAsia"/>
          <w:color w:val="000000"/>
        </w:rPr>
        <w:t>，</w:t>
      </w:r>
      <w:r w:rsidRPr="00F14AFE">
        <w:rPr>
          <w:rFonts w:ascii="ˎ̥" w:hAnsi="ˎ̥"/>
          <w:color w:val="000000"/>
        </w:rPr>
        <w:t>现公开发布</w:t>
      </w:r>
      <w:r w:rsidR="00F14AFE" w:rsidRPr="00F14AFE">
        <w:rPr>
          <w:rFonts w:ascii="ˎ̥" w:hAnsi="ˎ̥"/>
          <w:color w:val="000000"/>
        </w:rPr>
        <w:t>201</w:t>
      </w:r>
      <w:r w:rsidR="00042F42">
        <w:rPr>
          <w:rFonts w:ascii="ˎ̥" w:hAnsi="ˎ̥"/>
          <w:color w:val="000000"/>
        </w:rPr>
        <w:t>6</w:t>
      </w:r>
      <w:r w:rsidRPr="00F14AFE">
        <w:rPr>
          <w:rFonts w:ascii="ˎ̥" w:hAnsi="ˎ̥"/>
          <w:color w:val="000000"/>
        </w:rPr>
        <w:t>年度开放基金课题申请指南。</w:t>
      </w:r>
    </w:p>
    <w:p w:rsidR="0084569F" w:rsidRDefault="00990690" w:rsidP="0084569F">
      <w:pPr>
        <w:pStyle w:val="a3"/>
        <w:spacing w:after="0" w:afterAutospacing="0" w:line="336" w:lineRule="auto"/>
        <w:jc w:val="both"/>
        <w:rPr>
          <w:rFonts w:ascii="ˎ̥" w:hAnsi="ˎ̥" w:hint="eastAsia"/>
          <w:b/>
          <w:color w:val="000000"/>
        </w:rPr>
      </w:pPr>
      <w:r w:rsidRPr="00437A59">
        <w:rPr>
          <w:rFonts w:ascii="ˎ̥" w:hAnsi="ˎ̥"/>
          <w:b/>
          <w:color w:val="000000"/>
        </w:rPr>
        <w:t>一、指南内容</w:t>
      </w:r>
    </w:p>
    <w:p w:rsidR="0084569F" w:rsidRDefault="00990690" w:rsidP="0084569F">
      <w:pPr>
        <w:pStyle w:val="a3"/>
        <w:spacing w:after="0" w:afterAutospacing="0" w:line="336" w:lineRule="auto"/>
        <w:ind w:firstLineChars="200" w:firstLine="480"/>
        <w:jc w:val="both"/>
      </w:pPr>
      <w:r w:rsidRPr="0084569F">
        <w:rPr>
          <w:rFonts w:ascii="ˎ̥" w:hAnsi="ˎ̥"/>
          <w:color w:val="000000"/>
        </w:rPr>
        <w:t>实验室开放基金课题应紧密围绕实验室重点研究方向，研究内容具有创新性。</w:t>
      </w:r>
      <w:r w:rsidRPr="0084569F">
        <w:rPr>
          <w:rFonts w:ascii="ˎ̥" w:hAnsi="ˎ̥"/>
          <w:color w:val="000000"/>
        </w:rPr>
        <w:t>201</w:t>
      </w:r>
      <w:r w:rsidR="00042F42">
        <w:rPr>
          <w:rFonts w:ascii="ˎ̥" w:hAnsi="ˎ̥"/>
          <w:color w:val="000000"/>
        </w:rPr>
        <w:t>6</w:t>
      </w:r>
      <w:r w:rsidRPr="0084569F">
        <w:rPr>
          <w:rFonts w:ascii="ˎ̥" w:hAnsi="ˎ̥"/>
          <w:color w:val="000000"/>
        </w:rPr>
        <w:t>年</w:t>
      </w:r>
      <w:r w:rsidR="00942AF1" w:rsidRPr="0084569F">
        <w:rPr>
          <w:rFonts w:ascii="ˎ̥" w:hAnsi="ˎ̥" w:hint="eastAsia"/>
          <w:color w:val="000000"/>
        </w:rPr>
        <w:t>重点</w:t>
      </w:r>
      <w:r w:rsidRPr="0084569F">
        <w:rPr>
          <w:rFonts w:ascii="ˎ̥" w:hAnsi="ˎ̥"/>
          <w:color w:val="000000"/>
        </w:rPr>
        <w:t>实验室开放基金课题重点支持以下方向：</w:t>
      </w:r>
    </w:p>
    <w:p w:rsidR="00942AF1" w:rsidRDefault="00942AF1" w:rsidP="0084569F">
      <w:pPr>
        <w:pStyle w:val="a3"/>
        <w:spacing w:beforeLines="50" w:before="156" w:beforeAutospacing="0" w:after="0" w:afterAutospacing="0" w:line="336" w:lineRule="auto"/>
        <w:ind w:firstLineChars="200" w:firstLine="480"/>
        <w:jc w:val="both"/>
        <w:rPr>
          <w:rFonts w:ascii="ˎ̥" w:hAnsi="ˎ̥" w:hint="eastAsia"/>
          <w:color w:val="000000"/>
        </w:rPr>
      </w:pPr>
      <w:r w:rsidRPr="00942AF1">
        <w:rPr>
          <w:rFonts w:ascii="ˎ̥" w:hAnsi="ˎ̥" w:hint="eastAsia"/>
          <w:color w:val="000000"/>
        </w:rPr>
        <w:t>一、流体驱动与传动科学的基础研究。包括：节能型高可靠功率流体驱动与传动机理的性能演变规律；驱动新元件与系统设计理论与方法；智能结构与新型作动器的驱动机理；功能材料与机械、流体放大结构复合的新原理新方法；自感知自诊断自修复的智能型执行系统新原理；由驱动器或原动机直接驱动的“近零传动”新原理新方法。</w:t>
      </w:r>
    </w:p>
    <w:p w:rsidR="00942AF1" w:rsidRPr="00942AF1" w:rsidRDefault="00942AF1" w:rsidP="0084569F">
      <w:pPr>
        <w:pStyle w:val="a3"/>
        <w:spacing w:beforeLines="50" w:before="156" w:beforeAutospacing="0" w:after="0" w:afterAutospacing="0" w:line="336" w:lineRule="auto"/>
        <w:ind w:firstLineChars="250" w:firstLine="600"/>
        <w:jc w:val="both"/>
        <w:rPr>
          <w:rFonts w:ascii="ˎ̥" w:hAnsi="ˎ̥" w:hint="eastAsia"/>
          <w:color w:val="000000"/>
        </w:rPr>
      </w:pPr>
      <w:r w:rsidRPr="00942AF1">
        <w:rPr>
          <w:rFonts w:ascii="ˎ̥" w:hAnsi="ˎ̥" w:hint="eastAsia"/>
          <w:color w:val="000000"/>
        </w:rPr>
        <w:t>二、复杂机电系统的集成科学。包括：复杂机电系统物质流</w:t>
      </w:r>
      <w:r w:rsidRPr="00942AF1">
        <w:rPr>
          <w:rFonts w:ascii="ˎ̥" w:hAnsi="ˎ̥" w:hint="eastAsia"/>
          <w:color w:val="000000"/>
        </w:rPr>
        <w:t>-</w:t>
      </w:r>
      <w:r w:rsidRPr="00942AF1">
        <w:rPr>
          <w:rFonts w:ascii="ˎ̥" w:hAnsi="ˎ̥" w:hint="eastAsia"/>
          <w:color w:val="000000"/>
        </w:rPr>
        <w:t>能量流</w:t>
      </w:r>
      <w:r w:rsidRPr="00942AF1">
        <w:rPr>
          <w:rFonts w:ascii="ˎ̥" w:hAnsi="ˎ̥" w:hint="eastAsia"/>
          <w:color w:val="000000"/>
        </w:rPr>
        <w:t>-</w:t>
      </w:r>
      <w:r w:rsidRPr="00942AF1">
        <w:rPr>
          <w:rFonts w:ascii="ˎ̥" w:hAnsi="ˎ̥" w:hint="eastAsia"/>
          <w:color w:val="000000"/>
        </w:rPr>
        <w:t>信息流融合协同设计；复杂机电系统多学科设计优化与集成设计理论；复杂机电系统动力学理论及动态性能匹配设计；复杂机电装备能量高效转换与利用的基础理论与技术。</w:t>
      </w:r>
    </w:p>
    <w:p w:rsidR="00942AF1" w:rsidRPr="00942AF1" w:rsidRDefault="00942AF1" w:rsidP="0084569F">
      <w:pPr>
        <w:pStyle w:val="a3"/>
        <w:spacing w:beforeLines="50" w:before="156" w:beforeAutospacing="0" w:after="0" w:afterAutospacing="0" w:line="336" w:lineRule="auto"/>
        <w:ind w:firstLineChars="250" w:firstLine="600"/>
        <w:jc w:val="both"/>
        <w:rPr>
          <w:rFonts w:ascii="ˎ̥" w:hAnsi="ˎ̥" w:hint="eastAsia"/>
          <w:color w:val="000000"/>
        </w:rPr>
      </w:pPr>
      <w:r w:rsidRPr="00942AF1">
        <w:rPr>
          <w:rFonts w:ascii="ˎ̥" w:hAnsi="ˎ̥" w:hint="eastAsia"/>
          <w:color w:val="000000"/>
        </w:rPr>
        <w:t>三、机电系统高精度数字化设计与制造科学。包括：复杂曲面零件数字化设计</w:t>
      </w:r>
      <w:r w:rsidRPr="00942AF1">
        <w:rPr>
          <w:rFonts w:ascii="ˎ̥" w:hAnsi="ˎ̥" w:hint="eastAsia"/>
          <w:color w:val="000000"/>
        </w:rPr>
        <w:t>-</w:t>
      </w:r>
      <w:r w:rsidRPr="00942AF1">
        <w:rPr>
          <w:rFonts w:ascii="ˎ̥" w:hAnsi="ˎ̥" w:hint="eastAsia"/>
          <w:color w:val="000000"/>
        </w:rPr>
        <w:t>加工</w:t>
      </w:r>
      <w:r w:rsidRPr="00942AF1">
        <w:rPr>
          <w:rFonts w:ascii="ˎ̥" w:hAnsi="ˎ̥" w:hint="eastAsia"/>
          <w:color w:val="000000"/>
        </w:rPr>
        <w:t>-</w:t>
      </w:r>
      <w:r w:rsidRPr="00942AF1">
        <w:rPr>
          <w:rFonts w:ascii="ˎ̥" w:hAnsi="ˎ̥" w:hint="eastAsia"/>
          <w:color w:val="000000"/>
        </w:rPr>
        <w:t>测量一体化数字化制造新原理；高效精密切削磨削加工新原理及其制造装备；机电系统装配精度精量化设计方法及数字化协调装配；高性能精确成形成性一体化制造新原理新方法；</w:t>
      </w:r>
      <w:proofErr w:type="gramStart"/>
      <w:r w:rsidRPr="00942AF1">
        <w:rPr>
          <w:rFonts w:ascii="ˎ̥" w:hAnsi="ˎ̥" w:hint="eastAsia"/>
          <w:color w:val="000000"/>
        </w:rPr>
        <w:t>高能束与特种</w:t>
      </w:r>
      <w:proofErr w:type="gramEnd"/>
      <w:r w:rsidRPr="00942AF1">
        <w:rPr>
          <w:rFonts w:ascii="ˎ̥" w:hAnsi="ˎ̥" w:hint="eastAsia"/>
          <w:color w:val="000000"/>
        </w:rPr>
        <w:t>能场制造新方法新工艺。</w:t>
      </w:r>
    </w:p>
    <w:p w:rsidR="00942AF1" w:rsidRPr="00942AF1" w:rsidRDefault="00942AF1" w:rsidP="0084569F">
      <w:pPr>
        <w:pStyle w:val="a3"/>
        <w:spacing w:beforeLines="50" w:before="156" w:beforeAutospacing="0" w:after="0" w:afterAutospacing="0" w:line="336" w:lineRule="auto"/>
        <w:ind w:firstLineChars="250" w:firstLine="600"/>
        <w:jc w:val="both"/>
        <w:rPr>
          <w:rFonts w:ascii="ˎ̥" w:hAnsi="ˎ̥" w:hint="eastAsia"/>
          <w:color w:val="000000"/>
        </w:rPr>
      </w:pPr>
      <w:r w:rsidRPr="00942AF1">
        <w:rPr>
          <w:rFonts w:ascii="ˎ̥" w:hAnsi="ˎ̥" w:hint="eastAsia"/>
          <w:color w:val="000000"/>
        </w:rPr>
        <w:t>四、微流体、</w:t>
      </w:r>
      <w:proofErr w:type="gramStart"/>
      <w:r w:rsidRPr="00942AF1">
        <w:rPr>
          <w:rFonts w:ascii="ˎ̥" w:hAnsi="ˎ̥" w:hint="eastAsia"/>
          <w:color w:val="000000"/>
        </w:rPr>
        <w:t>微纳机电</w:t>
      </w:r>
      <w:proofErr w:type="gramEnd"/>
      <w:r w:rsidRPr="00942AF1">
        <w:rPr>
          <w:rFonts w:ascii="ˎ̥" w:hAnsi="ˎ̥" w:hint="eastAsia"/>
          <w:color w:val="000000"/>
        </w:rPr>
        <w:t>系统及生</w:t>
      </w:r>
      <w:r w:rsidRPr="00942AF1">
        <w:rPr>
          <w:rFonts w:ascii="ˎ̥" w:hAnsi="ˎ̥" w:hint="eastAsia"/>
          <w:color w:val="000000"/>
        </w:rPr>
        <w:t>-</w:t>
      </w:r>
      <w:r w:rsidRPr="00942AF1">
        <w:rPr>
          <w:rFonts w:ascii="ˎ̥" w:hAnsi="ˎ̥" w:hint="eastAsia"/>
          <w:color w:val="000000"/>
        </w:rPr>
        <w:t>机</w:t>
      </w:r>
      <w:r w:rsidRPr="00942AF1">
        <w:rPr>
          <w:rFonts w:ascii="ˎ̥" w:hAnsi="ˎ̥" w:hint="eastAsia"/>
          <w:color w:val="000000"/>
        </w:rPr>
        <w:t>-</w:t>
      </w:r>
      <w:r w:rsidRPr="00942AF1">
        <w:rPr>
          <w:rFonts w:ascii="ˎ̥" w:hAnsi="ˎ̥" w:hint="eastAsia"/>
          <w:color w:val="000000"/>
        </w:rPr>
        <w:t>电</w:t>
      </w:r>
      <w:r w:rsidRPr="00942AF1">
        <w:rPr>
          <w:rFonts w:ascii="ˎ̥" w:hAnsi="ˎ̥" w:hint="eastAsia"/>
          <w:color w:val="000000"/>
        </w:rPr>
        <w:t>-</w:t>
      </w:r>
      <w:r w:rsidRPr="00942AF1">
        <w:rPr>
          <w:rFonts w:ascii="ˎ̥" w:hAnsi="ˎ̥" w:hint="eastAsia"/>
          <w:color w:val="000000"/>
        </w:rPr>
        <w:t>液系统。包括：创新的微流体器件设计与制造；</w:t>
      </w:r>
      <w:proofErr w:type="gramStart"/>
      <w:r w:rsidRPr="00942AF1">
        <w:rPr>
          <w:rFonts w:ascii="ˎ̥" w:hAnsi="ˎ̥" w:hint="eastAsia"/>
          <w:color w:val="000000"/>
        </w:rPr>
        <w:t>微纳制造</w:t>
      </w:r>
      <w:proofErr w:type="gramEnd"/>
      <w:r w:rsidRPr="00942AF1">
        <w:rPr>
          <w:rFonts w:ascii="ˎ̥" w:hAnsi="ˎ̥" w:hint="eastAsia"/>
          <w:color w:val="000000"/>
        </w:rPr>
        <w:t>、测试</w:t>
      </w:r>
      <w:r w:rsidRPr="00942AF1">
        <w:rPr>
          <w:rFonts w:ascii="ˎ̥" w:hAnsi="ˎ̥" w:hint="eastAsia"/>
          <w:color w:val="000000"/>
        </w:rPr>
        <w:t>/</w:t>
      </w:r>
      <w:r w:rsidRPr="00942AF1">
        <w:rPr>
          <w:rFonts w:ascii="ˎ̥" w:hAnsi="ˎ̥" w:hint="eastAsia"/>
          <w:color w:val="000000"/>
        </w:rPr>
        <w:t>表征、操作</w:t>
      </w:r>
      <w:r w:rsidRPr="00942AF1">
        <w:rPr>
          <w:rFonts w:ascii="ˎ̥" w:hAnsi="ˎ̥" w:hint="eastAsia"/>
          <w:color w:val="000000"/>
        </w:rPr>
        <w:t>/</w:t>
      </w:r>
      <w:r w:rsidRPr="00942AF1">
        <w:rPr>
          <w:rFonts w:ascii="ˎ̥" w:hAnsi="ˎ̥" w:hint="eastAsia"/>
          <w:color w:val="000000"/>
        </w:rPr>
        <w:t>装配新原理和新方法；生</w:t>
      </w:r>
      <w:r w:rsidRPr="00942AF1">
        <w:rPr>
          <w:rFonts w:ascii="ˎ̥" w:hAnsi="ˎ̥" w:hint="eastAsia"/>
          <w:color w:val="000000"/>
        </w:rPr>
        <w:t>-</w:t>
      </w:r>
      <w:r w:rsidRPr="00942AF1">
        <w:rPr>
          <w:rFonts w:ascii="ˎ̥" w:hAnsi="ˎ̥" w:hint="eastAsia"/>
          <w:color w:val="000000"/>
        </w:rPr>
        <w:t>机</w:t>
      </w:r>
      <w:r w:rsidRPr="00942AF1">
        <w:rPr>
          <w:rFonts w:ascii="ˎ̥" w:hAnsi="ˎ̥" w:hint="eastAsia"/>
          <w:color w:val="000000"/>
        </w:rPr>
        <w:t>-</w:t>
      </w:r>
      <w:r w:rsidRPr="00942AF1">
        <w:rPr>
          <w:rFonts w:ascii="ˎ̥" w:hAnsi="ˎ̥" w:hint="eastAsia"/>
          <w:color w:val="000000"/>
        </w:rPr>
        <w:t>电</w:t>
      </w:r>
      <w:r w:rsidRPr="00942AF1">
        <w:rPr>
          <w:rFonts w:ascii="ˎ̥" w:hAnsi="ˎ̥" w:hint="eastAsia"/>
          <w:color w:val="000000"/>
        </w:rPr>
        <w:t>-</w:t>
      </w:r>
      <w:r w:rsidRPr="00942AF1">
        <w:rPr>
          <w:rFonts w:ascii="ˎ̥" w:hAnsi="ˎ̥" w:hint="eastAsia"/>
          <w:color w:val="000000"/>
        </w:rPr>
        <w:t>液一体化系统与生机接口的设计与制造</w:t>
      </w:r>
      <w:r w:rsidR="00042F42">
        <w:rPr>
          <w:rFonts w:ascii="ˎ̥" w:hAnsi="ˎ̥" w:hint="eastAsia"/>
          <w:color w:val="000000"/>
        </w:rPr>
        <w:t>；</w:t>
      </w:r>
      <w:r w:rsidR="00042F42">
        <w:rPr>
          <w:rFonts w:ascii="ˎ̥" w:hAnsi="ˎ̥" w:hint="eastAsia"/>
          <w:color w:val="000000"/>
        </w:rPr>
        <w:t>3D</w:t>
      </w:r>
      <w:r w:rsidR="00042F42">
        <w:rPr>
          <w:rFonts w:ascii="ˎ̥" w:hAnsi="ˎ̥" w:hint="eastAsia"/>
          <w:color w:val="000000"/>
        </w:rPr>
        <w:t>打印</w:t>
      </w:r>
      <w:r w:rsidR="00042F42">
        <w:rPr>
          <w:rFonts w:ascii="ˎ̥" w:hAnsi="ˎ̥"/>
          <w:color w:val="000000"/>
        </w:rPr>
        <w:t>与生物制造</w:t>
      </w:r>
      <w:r w:rsidRPr="00942AF1">
        <w:rPr>
          <w:rFonts w:ascii="ˎ̥" w:hAnsi="ˎ̥" w:hint="eastAsia"/>
          <w:color w:val="000000"/>
        </w:rPr>
        <w:t>。</w:t>
      </w:r>
    </w:p>
    <w:p w:rsidR="00942AF1" w:rsidRPr="00942AF1" w:rsidRDefault="00942AF1" w:rsidP="0084569F">
      <w:pPr>
        <w:pStyle w:val="a3"/>
        <w:spacing w:beforeLines="50" w:before="156" w:beforeAutospacing="0" w:after="0" w:afterAutospacing="0" w:line="336" w:lineRule="auto"/>
        <w:ind w:firstLineChars="250" w:firstLine="600"/>
        <w:jc w:val="both"/>
        <w:rPr>
          <w:rFonts w:ascii="ˎ̥" w:hAnsi="ˎ̥" w:hint="eastAsia"/>
          <w:color w:val="000000"/>
        </w:rPr>
      </w:pPr>
      <w:r w:rsidRPr="00942AF1">
        <w:rPr>
          <w:rFonts w:ascii="ˎ̥" w:hAnsi="ˎ̥" w:hint="eastAsia"/>
          <w:color w:val="000000"/>
        </w:rPr>
        <w:t>五、其它符合流体动力与机电系统国家重点实验室总体研究方向、经培育和发展后有望形成国家级基础研究或重大产业化项目申报的前沿创新性研究。</w:t>
      </w:r>
    </w:p>
    <w:p w:rsidR="00990690" w:rsidRDefault="00990690" w:rsidP="00437A59">
      <w:pPr>
        <w:pStyle w:val="a3"/>
        <w:spacing w:line="336" w:lineRule="auto"/>
        <w:jc w:val="both"/>
        <w:rPr>
          <w:rFonts w:ascii="ˎ̥" w:hAnsi="ˎ̥" w:hint="eastAsia"/>
          <w:color w:val="000000"/>
        </w:rPr>
      </w:pPr>
      <w:r w:rsidRPr="00DB10D7">
        <w:rPr>
          <w:rFonts w:ascii="ˎ̥" w:hAnsi="ˎ̥"/>
          <w:b/>
          <w:color w:val="000000"/>
        </w:rPr>
        <w:lastRenderedPageBreak/>
        <w:t>二、申请办法</w:t>
      </w:r>
      <w:r w:rsidR="00437A59">
        <w:rPr>
          <w:rFonts w:ascii="ˎ̥" w:hAnsi="ˎ̥"/>
          <w:color w:val="000000"/>
        </w:rPr>
        <w:br/>
      </w:r>
      <w:r w:rsidRPr="00437A59">
        <w:rPr>
          <w:rFonts w:ascii="ˎ̥" w:hAnsi="ˎ̥"/>
          <w:color w:val="000000"/>
        </w:rPr>
        <w:t>1</w:t>
      </w:r>
      <w:r w:rsidRPr="00437A59">
        <w:rPr>
          <w:rFonts w:ascii="ˎ̥" w:hAnsi="ˎ̥"/>
          <w:color w:val="000000"/>
        </w:rPr>
        <w:t>）申请人需为本实验室以外的具有博士学位或副高以上职称的</w:t>
      </w:r>
      <w:r w:rsidR="00CE4C7E">
        <w:rPr>
          <w:rFonts w:ascii="ˎ̥" w:hAnsi="ˎ̥" w:hint="eastAsia"/>
          <w:color w:val="000000"/>
        </w:rPr>
        <w:t>海内外学者</w:t>
      </w:r>
      <w:r w:rsidRPr="00437A59">
        <w:rPr>
          <w:rFonts w:ascii="ˎ̥" w:hAnsi="ˎ̥"/>
          <w:color w:val="000000"/>
        </w:rPr>
        <w:t>，</w:t>
      </w:r>
      <w:r w:rsidR="008815BA">
        <w:rPr>
          <w:rFonts w:ascii="ˎ̥" w:hAnsi="ˎ̥" w:hint="eastAsia"/>
          <w:color w:val="000000"/>
        </w:rPr>
        <w:t>尤其鼓励海外、国内</w:t>
      </w:r>
      <w:r w:rsidR="008815BA">
        <w:rPr>
          <w:rFonts w:ascii="ˎ̥" w:hAnsi="ˎ̥" w:hint="eastAsia"/>
          <w:color w:val="000000"/>
        </w:rPr>
        <w:t>C9</w:t>
      </w:r>
      <w:r w:rsidR="008815BA">
        <w:rPr>
          <w:rFonts w:ascii="ˎ̥" w:hAnsi="ˎ̥" w:hint="eastAsia"/>
          <w:color w:val="000000"/>
        </w:rPr>
        <w:t>和</w:t>
      </w:r>
      <w:r w:rsidR="008815BA">
        <w:rPr>
          <w:rFonts w:ascii="ˎ̥" w:hAnsi="ˎ̥" w:hint="eastAsia"/>
          <w:color w:val="000000"/>
        </w:rPr>
        <w:t>985</w:t>
      </w:r>
      <w:r w:rsidR="008815BA">
        <w:rPr>
          <w:rFonts w:ascii="ˎ̥" w:hAnsi="ˎ̥" w:hint="eastAsia"/>
          <w:color w:val="000000"/>
        </w:rPr>
        <w:t>高校的优秀学者进行申报，</w:t>
      </w:r>
      <w:r w:rsidRPr="00437A59">
        <w:rPr>
          <w:rFonts w:ascii="ˎ̥" w:hAnsi="ˎ̥"/>
          <w:color w:val="000000"/>
        </w:rPr>
        <w:t>按照规定格式实事求是填写《流体动力与机电系统国家重点实验室开放基金课题申请书》，已有在</w:t>
      </w:r>
      <w:proofErr w:type="gramStart"/>
      <w:r w:rsidRPr="00437A59">
        <w:rPr>
          <w:rFonts w:ascii="ˎ̥" w:hAnsi="ˎ̥"/>
          <w:color w:val="000000"/>
        </w:rPr>
        <w:t>研</w:t>
      </w:r>
      <w:proofErr w:type="gramEnd"/>
      <w:r w:rsidRPr="00437A59">
        <w:rPr>
          <w:rFonts w:ascii="ˎ̥" w:hAnsi="ˎ̥"/>
          <w:color w:val="000000"/>
        </w:rPr>
        <w:t>开放基金课题者不得重复申请。</w:t>
      </w:r>
      <w:r w:rsidR="00437A59">
        <w:rPr>
          <w:rFonts w:ascii="ˎ̥" w:hAnsi="ˎ̥"/>
          <w:color w:val="000000"/>
        </w:rPr>
        <w:br/>
      </w:r>
      <w:r w:rsidRPr="00437A59">
        <w:rPr>
          <w:rFonts w:ascii="ˎ̥" w:hAnsi="ˎ̥"/>
          <w:color w:val="000000"/>
        </w:rPr>
        <w:t>2</w:t>
      </w:r>
      <w:r w:rsidRPr="00437A59">
        <w:rPr>
          <w:rFonts w:ascii="ˎ̥" w:hAnsi="ˎ̥"/>
          <w:color w:val="000000"/>
        </w:rPr>
        <w:t>）申请者应于当年指南发布截止期限内将申请书（纸质材料一式三份，同时递交相应电子文档）报送本</w:t>
      </w:r>
      <w:r w:rsidR="00437A59">
        <w:rPr>
          <w:rFonts w:ascii="ˎ̥" w:hAnsi="ˎ̥" w:hint="eastAsia"/>
          <w:color w:val="000000"/>
        </w:rPr>
        <w:t>国家重点</w:t>
      </w:r>
      <w:r w:rsidRPr="00437A59">
        <w:rPr>
          <w:rFonts w:ascii="ˎ̥" w:hAnsi="ˎ̥"/>
          <w:color w:val="000000"/>
        </w:rPr>
        <w:t>实验室，申请者所在单位对申请者的能力与水平以及申请的内容进行审查，提出推荐意见，承诺对申请者的时间和条件给予支持与保证，并加盖单位公章。</w:t>
      </w:r>
      <w:r w:rsidR="00437A59">
        <w:rPr>
          <w:rFonts w:ascii="ˎ̥" w:hAnsi="ˎ̥"/>
          <w:color w:val="000000"/>
        </w:rPr>
        <w:br/>
      </w:r>
      <w:r w:rsidRPr="00437A59">
        <w:rPr>
          <w:rFonts w:ascii="ˎ̥" w:hAnsi="ˎ̥"/>
          <w:color w:val="000000"/>
        </w:rPr>
        <w:t>3</w:t>
      </w:r>
      <w:r w:rsidRPr="00437A59">
        <w:rPr>
          <w:rFonts w:ascii="ˎ̥" w:hAnsi="ˎ̥"/>
          <w:color w:val="000000"/>
        </w:rPr>
        <w:t>）申请课题</w:t>
      </w:r>
      <w:r w:rsidR="008815BA">
        <w:rPr>
          <w:rFonts w:ascii="ˎ̥" w:hAnsi="ˎ̥" w:hint="eastAsia"/>
          <w:color w:val="000000"/>
        </w:rPr>
        <w:t>将</w:t>
      </w:r>
      <w:r w:rsidRPr="00437A59">
        <w:rPr>
          <w:rFonts w:ascii="ˎ̥" w:hAnsi="ˎ̥"/>
          <w:color w:val="000000"/>
        </w:rPr>
        <w:t>由本</w:t>
      </w:r>
      <w:r w:rsidR="00437A59">
        <w:rPr>
          <w:rFonts w:ascii="ˎ̥" w:hAnsi="ˎ̥" w:hint="eastAsia"/>
          <w:color w:val="000000"/>
        </w:rPr>
        <w:t>国家重点</w:t>
      </w:r>
      <w:r w:rsidRPr="00437A59">
        <w:rPr>
          <w:rFonts w:ascii="ˎ̥" w:hAnsi="ˎ̥"/>
          <w:color w:val="000000"/>
        </w:rPr>
        <w:t>实验室学术委员会</w:t>
      </w:r>
      <w:r w:rsidR="008815BA">
        <w:rPr>
          <w:rFonts w:ascii="ˎ̥" w:hAnsi="ˎ̥" w:hint="eastAsia"/>
          <w:color w:val="000000"/>
        </w:rPr>
        <w:t>进行</w:t>
      </w:r>
      <w:r w:rsidRPr="00437A59">
        <w:rPr>
          <w:rFonts w:ascii="ˎ̥" w:hAnsi="ˎ̥"/>
          <w:color w:val="000000"/>
        </w:rPr>
        <w:t>评审，每项资助</w:t>
      </w:r>
      <w:r w:rsidR="00145458">
        <w:rPr>
          <w:rFonts w:ascii="ˎ̥" w:hAnsi="ˎ̥" w:hint="eastAsia"/>
          <w:color w:val="000000"/>
        </w:rPr>
        <w:t>额度为</w:t>
      </w:r>
      <w:r w:rsidRPr="00437A59">
        <w:rPr>
          <w:rFonts w:ascii="ˎ̥" w:hAnsi="ˎ̥"/>
          <w:color w:val="000000"/>
        </w:rPr>
        <w:t>5</w:t>
      </w:r>
      <w:r w:rsidR="00145458">
        <w:rPr>
          <w:rFonts w:hint="eastAsia"/>
          <w:color w:val="000000"/>
        </w:rPr>
        <w:t>—</w:t>
      </w:r>
      <w:r w:rsidR="00145458">
        <w:rPr>
          <w:rFonts w:ascii="ˎ̥" w:hAnsi="ˎ̥" w:hint="eastAsia"/>
          <w:color w:val="000000"/>
        </w:rPr>
        <w:t>8</w:t>
      </w:r>
      <w:r w:rsidRPr="00437A59">
        <w:rPr>
          <w:rFonts w:ascii="ˎ̥" w:hAnsi="ˎ̥"/>
          <w:color w:val="000000"/>
        </w:rPr>
        <w:t>万元</w:t>
      </w:r>
      <w:r w:rsidR="008815BA">
        <w:rPr>
          <w:rFonts w:ascii="ˎ̥" w:hAnsi="ˎ̥" w:hint="eastAsia"/>
          <w:color w:val="000000"/>
        </w:rPr>
        <w:t>，海外学者的资助额度可提高至</w:t>
      </w:r>
      <w:r w:rsidR="008815BA">
        <w:rPr>
          <w:rFonts w:ascii="ˎ̥" w:hAnsi="ˎ̥" w:hint="eastAsia"/>
          <w:color w:val="000000"/>
        </w:rPr>
        <w:t>10</w:t>
      </w:r>
      <w:r w:rsidR="008815BA">
        <w:rPr>
          <w:rFonts w:ascii="ˎ̥" w:hAnsi="ˎ̥" w:hint="eastAsia"/>
          <w:color w:val="000000"/>
        </w:rPr>
        <w:t>万元</w:t>
      </w:r>
      <w:r w:rsidR="00F171F1">
        <w:rPr>
          <w:rFonts w:ascii="ˎ̥" w:hAnsi="ˎ̥" w:hint="eastAsia"/>
          <w:color w:val="000000"/>
        </w:rPr>
        <w:t>/</w:t>
      </w:r>
      <w:r w:rsidR="00F171F1">
        <w:rPr>
          <w:rFonts w:ascii="ˎ̥" w:hAnsi="ˎ̥" w:hint="eastAsia"/>
          <w:color w:val="000000"/>
        </w:rPr>
        <w:t>项</w:t>
      </w:r>
      <w:r w:rsidRPr="00437A59">
        <w:rPr>
          <w:rFonts w:ascii="ˎ̥" w:hAnsi="ˎ̥"/>
          <w:color w:val="000000"/>
        </w:rPr>
        <w:t>。</w:t>
      </w:r>
      <w:r w:rsidR="00437A59">
        <w:rPr>
          <w:rFonts w:ascii="ˎ̥" w:hAnsi="ˎ̥"/>
          <w:color w:val="000000"/>
        </w:rPr>
        <w:br/>
      </w:r>
      <w:r w:rsidRPr="00437A59">
        <w:rPr>
          <w:rFonts w:ascii="ˎ̥" w:hAnsi="ˎ̥"/>
          <w:color w:val="000000"/>
        </w:rPr>
        <w:t>4</w:t>
      </w:r>
      <w:r w:rsidRPr="00437A59">
        <w:rPr>
          <w:rFonts w:ascii="ˎ̥" w:hAnsi="ˎ̥"/>
          <w:color w:val="000000"/>
        </w:rPr>
        <w:t>）开放基金课题研究年限一般为</w:t>
      </w:r>
      <w:r w:rsidRPr="00437A59">
        <w:rPr>
          <w:rFonts w:ascii="ˎ̥" w:hAnsi="ˎ̥"/>
          <w:color w:val="000000"/>
        </w:rPr>
        <w:t>2</w:t>
      </w:r>
      <w:r w:rsidRPr="00437A59">
        <w:rPr>
          <w:rFonts w:ascii="ˎ̥" w:hAnsi="ˎ̥"/>
          <w:color w:val="000000"/>
        </w:rPr>
        <w:t>年，研究计划一经确定，必须认真执行。</w:t>
      </w:r>
      <w:r w:rsidR="00437A59" w:rsidRPr="00437A59">
        <w:rPr>
          <w:rFonts w:ascii="ˎ̥" w:hAnsi="ˎ̥" w:hint="eastAsia"/>
          <w:color w:val="000000"/>
        </w:rPr>
        <w:t>课题执行一年后，必须按要求向重点实验室提交课题中期检查报告。</w:t>
      </w:r>
      <w:r w:rsidRPr="00437A59">
        <w:rPr>
          <w:rFonts w:ascii="ˎ̥" w:hAnsi="ˎ̥"/>
          <w:color w:val="000000"/>
        </w:rPr>
        <w:t>如需要变更，需提前</w:t>
      </w:r>
      <w:r w:rsidRPr="00437A59">
        <w:rPr>
          <w:rFonts w:ascii="ˎ̥" w:hAnsi="ˎ̥"/>
          <w:color w:val="000000"/>
        </w:rPr>
        <w:t>3</w:t>
      </w:r>
      <w:r w:rsidRPr="00437A59">
        <w:rPr>
          <w:rFonts w:ascii="ˎ̥" w:hAnsi="ˎ̥"/>
          <w:color w:val="000000"/>
        </w:rPr>
        <w:t>个月提交书面申请，经本</w:t>
      </w:r>
      <w:proofErr w:type="gramStart"/>
      <w:r w:rsidRPr="00437A59">
        <w:rPr>
          <w:rFonts w:ascii="ˎ̥" w:hAnsi="ˎ̥"/>
          <w:color w:val="000000"/>
        </w:rPr>
        <w:t>室学术</w:t>
      </w:r>
      <w:proofErr w:type="gramEnd"/>
      <w:r w:rsidRPr="00437A59">
        <w:rPr>
          <w:rFonts w:ascii="ˎ̥" w:hAnsi="ˎ̥"/>
          <w:color w:val="000000"/>
        </w:rPr>
        <w:t>委员会同意、并得到实验室主任批准后方可执行。</w:t>
      </w:r>
      <w:r w:rsidR="00437A59">
        <w:rPr>
          <w:rFonts w:ascii="ˎ̥" w:hAnsi="ˎ̥"/>
          <w:color w:val="000000"/>
        </w:rPr>
        <w:br/>
      </w:r>
      <w:r w:rsidRPr="00437A59">
        <w:rPr>
          <w:rFonts w:ascii="ˎ̥" w:hAnsi="ˎ̥"/>
          <w:color w:val="000000"/>
        </w:rPr>
        <w:t>5</w:t>
      </w:r>
      <w:r w:rsidRPr="00437A59">
        <w:rPr>
          <w:rFonts w:ascii="ˎ̥" w:hAnsi="ˎ̥"/>
          <w:color w:val="000000"/>
        </w:rPr>
        <w:t>）课题申请得到批准后，申请者应与流体动力与机电系统国家重点实验室签订协议，按协议计划进行工作，接受实验室的检查和监督。</w:t>
      </w:r>
      <w:r w:rsidR="00437A59" w:rsidRPr="00437A59">
        <w:rPr>
          <w:rFonts w:ascii="ˎ̥" w:hAnsi="ˎ̥" w:hint="eastAsia"/>
          <w:color w:val="000000"/>
        </w:rPr>
        <w:t>课题执行期间，</w:t>
      </w:r>
      <w:r w:rsidR="00DB10D7">
        <w:rPr>
          <w:rFonts w:ascii="ˎ̥" w:hAnsi="ˎ̥" w:hint="eastAsia"/>
          <w:color w:val="000000"/>
        </w:rPr>
        <w:t>课题负责人</w:t>
      </w:r>
      <w:r w:rsidR="00437A59" w:rsidRPr="00437A59">
        <w:rPr>
          <w:rFonts w:ascii="ˎ̥" w:hAnsi="ˎ̥"/>
          <w:color w:val="000000"/>
        </w:rPr>
        <w:t>人或课题组成员</w:t>
      </w:r>
      <w:r w:rsidR="00437A59" w:rsidRPr="00437A59">
        <w:rPr>
          <w:rFonts w:ascii="ˎ̥" w:hAnsi="ˎ̥" w:hint="eastAsia"/>
          <w:color w:val="000000"/>
        </w:rPr>
        <w:t>必须积极参加国家重点</w:t>
      </w:r>
      <w:r w:rsidR="00437A59" w:rsidRPr="00437A59">
        <w:rPr>
          <w:rFonts w:ascii="ˎ̥" w:hAnsi="ˎ̥"/>
          <w:color w:val="000000"/>
        </w:rPr>
        <w:t>实验室</w:t>
      </w:r>
      <w:r w:rsidR="00437A59" w:rsidRPr="00437A59">
        <w:rPr>
          <w:rFonts w:ascii="ˎ̥" w:hAnsi="ˎ̥" w:hint="eastAsia"/>
          <w:color w:val="000000"/>
        </w:rPr>
        <w:t>举办的国际</w:t>
      </w:r>
      <w:r w:rsidR="00437A59" w:rsidRPr="00437A59">
        <w:rPr>
          <w:rFonts w:ascii="ˎ̥" w:hAnsi="ˎ̥"/>
          <w:color w:val="000000"/>
        </w:rPr>
        <w:t>学术</w:t>
      </w:r>
      <w:r w:rsidR="00437A59" w:rsidRPr="00437A59">
        <w:rPr>
          <w:rFonts w:ascii="ˎ̥" w:hAnsi="ˎ̥" w:hint="eastAsia"/>
          <w:color w:val="000000"/>
        </w:rPr>
        <w:t>会议</w:t>
      </w:r>
      <w:r w:rsidR="00437A59" w:rsidRPr="00437A59">
        <w:rPr>
          <w:rFonts w:ascii="ˎ̥" w:hAnsi="ˎ̥"/>
          <w:color w:val="000000"/>
        </w:rPr>
        <w:t>。课题研究所获得的成果由实验室和申请者及其所在单位共享</w:t>
      </w:r>
      <w:r w:rsidR="00437A59" w:rsidRPr="00437A59">
        <w:rPr>
          <w:rFonts w:ascii="ˎ̥" w:hAnsi="ˎ̥" w:hint="eastAsia"/>
          <w:color w:val="000000"/>
        </w:rPr>
        <w:t>，</w:t>
      </w:r>
      <w:r w:rsidR="00437A59" w:rsidRPr="00437A59">
        <w:rPr>
          <w:rFonts w:ascii="ˎ̥" w:hAnsi="ˎ̥"/>
          <w:color w:val="000000"/>
        </w:rPr>
        <w:t>课题相关成果或论文发表</w:t>
      </w:r>
      <w:r w:rsidR="00DB10D7">
        <w:rPr>
          <w:rFonts w:ascii="ˎ̥" w:hAnsi="ˎ̥" w:hint="eastAsia"/>
          <w:color w:val="000000"/>
        </w:rPr>
        <w:t>必须</w:t>
      </w:r>
      <w:r w:rsidR="00437A59" w:rsidRPr="00437A59">
        <w:rPr>
          <w:rFonts w:ascii="ˎ̥" w:hAnsi="ˎ̥"/>
          <w:color w:val="000000"/>
        </w:rPr>
        <w:t>标注</w:t>
      </w:r>
      <w:r w:rsidR="00437A59" w:rsidRPr="00437A59">
        <w:rPr>
          <w:rFonts w:ascii="ˎ̥" w:hAnsi="ˎ̥"/>
          <w:color w:val="000000"/>
        </w:rPr>
        <w:t>“</w:t>
      </w:r>
      <w:r w:rsidR="00437A59" w:rsidRPr="00437A59">
        <w:rPr>
          <w:rFonts w:ascii="ˎ̥" w:hAnsi="ˎ̥"/>
          <w:color w:val="000000"/>
        </w:rPr>
        <w:t>流体动力与机电系统国家重点实验室开放基金课题资助</w:t>
      </w:r>
      <w:r w:rsidR="00437A59" w:rsidRPr="00437A59">
        <w:rPr>
          <w:rFonts w:ascii="ˎ̥" w:hAnsi="ˎ̥"/>
          <w:color w:val="000000"/>
        </w:rPr>
        <w:t>”</w:t>
      </w:r>
      <w:r w:rsidR="00437A59" w:rsidRPr="00437A59">
        <w:rPr>
          <w:rFonts w:ascii="ˎ̥" w:hAnsi="ˎ̥" w:hint="eastAsia"/>
          <w:color w:val="000000"/>
        </w:rPr>
        <w:t>，英文论文应标注“</w:t>
      </w:r>
      <w:r w:rsidR="00437A59" w:rsidRPr="00437A59">
        <w:rPr>
          <w:rFonts w:ascii="ˎ̥" w:hAnsi="ˎ̥" w:hint="eastAsia"/>
          <w:color w:val="000000"/>
        </w:rPr>
        <w:t xml:space="preserve">Funded by Open Foundation of the </w:t>
      </w:r>
      <w:r w:rsidR="00463D3F" w:rsidRPr="002B065B">
        <w:rPr>
          <w:rFonts w:ascii="Times New Roman" w:hAnsi="Times New Roman"/>
          <w:kern w:val="2"/>
        </w:rPr>
        <w:t xml:space="preserve">State Key </w:t>
      </w:r>
      <w:r w:rsidR="00463D3F" w:rsidRPr="00437A59">
        <w:rPr>
          <w:rFonts w:ascii="ˎ̥" w:hAnsi="ˎ̥" w:hint="eastAsia"/>
          <w:color w:val="000000"/>
        </w:rPr>
        <w:t>Laboratory</w:t>
      </w:r>
      <w:r w:rsidR="00463D3F" w:rsidRPr="002B065B">
        <w:rPr>
          <w:rFonts w:ascii="Times New Roman" w:hAnsi="Times New Roman"/>
          <w:kern w:val="2"/>
        </w:rPr>
        <w:t xml:space="preserve"> of Fluid Power and Mechatronic System</w:t>
      </w:r>
      <w:r w:rsidR="00463D3F" w:rsidRPr="002B065B">
        <w:rPr>
          <w:rFonts w:ascii="Times New Roman" w:hAnsi="Times New Roman" w:hint="eastAsia"/>
          <w:kern w:val="2"/>
        </w:rPr>
        <w:t>s</w:t>
      </w:r>
      <w:r w:rsidR="00437A59" w:rsidRPr="00437A59">
        <w:rPr>
          <w:rFonts w:ascii="ˎ̥" w:hAnsi="ˎ̥"/>
          <w:color w:val="000000"/>
        </w:rPr>
        <w:t>”</w:t>
      </w:r>
      <w:r w:rsidR="00437A59" w:rsidRPr="00437A59">
        <w:rPr>
          <w:rFonts w:ascii="ˎ̥" w:hAnsi="ˎ̥"/>
          <w:color w:val="000000"/>
        </w:rPr>
        <w:t>，</w:t>
      </w:r>
      <w:r w:rsidR="00437A59" w:rsidRPr="00437A59">
        <w:rPr>
          <w:rFonts w:ascii="ˎ̥" w:hAnsi="ˎ̥" w:hint="eastAsia"/>
          <w:color w:val="000000"/>
        </w:rPr>
        <w:t>论文</w:t>
      </w:r>
      <w:r w:rsidR="00437A59" w:rsidRPr="00437A59">
        <w:rPr>
          <w:rFonts w:ascii="ˎ̥" w:hAnsi="ˎ̥"/>
          <w:color w:val="000000"/>
        </w:rPr>
        <w:t>署名单位</w:t>
      </w:r>
      <w:proofErr w:type="gramStart"/>
      <w:r w:rsidR="0083393F">
        <w:rPr>
          <w:rFonts w:ascii="ˎ̥" w:hAnsi="ˎ̥" w:hint="eastAsia"/>
          <w:color w:val="000000"/>
        </w:rPr>
        <w:t>须</w:t>
      </w:r>
      <w:r w:rsidR="00437A59" w:rsidRPr="00437A59">
        <w:rPr>
          <w:rFonts w:ascii="ˎ̥" w:hAnsi="ˎ̥"/>
          <w:color w:val="000000"/>
        </w:rPr>
        <w:t>包括</w:t>
      </w:r>
      <w:proofErr w:type="gramEnd"/>
      <w:r w:rsidR="00437A59" w:rsidRPr="00437A59">
        <w:rPr>
          <w:rFonts w:ascii="ˎ̥" w:hAnsi="ˎ̥"/>
          <w:color w:val="000000"/>
        </w:rPr>
        <w:t>流体动力与机电系统国家重点实验室</w:t>
      </w:r>
      <w:r w:rsidR="00DB10D7">
        <w:rPr>
          <w:rFonts w:ascii="ˎ̥" w:hAnsi="ˎ̥" w:hint="eastAsia"/>
          <w:color w:val="000000"/>
        </w:rPr>
        <w:t>（</w:t>
      </w:r>
      <w:r w:rsidR="00437A59" w:rsidRPr="00437A59">
        <w:rPr>
          <w:rFonts w:ascii="ˎ̥" w:hAnsi="ˎ̥" w:hint="eastAsia"/>
          <w:color w:val="000000"/>
        </w:rPr>
        <w:t>英文名称为</w:t>
      </w:r>
      <w:r w:rsidR="00437A59" w:rsidRPr="00437A59">
        <w:rPr>
          <w:rFonts w:ascii="ˎ̥" w:hAnsi="ˎ̥" w:hint="eastAsia"/>
          <w:color w:val="000000"/>
        </w:rPr>
        <w:t xml:space="preserve">The </w:t>
      </w:r>
      <w:r w:rsidR="00463D3F" w:rsidRPr="002B065B">
        <w:rPr>
          <w:rFonts w:ascii="Times New Roman" w:hAnsi="Times New Roman"/>
          <w:kern w:val="2"/>
        </w:rPr>
        <w:t xml:space="preserve">State Key </w:t>
      </w:r>
      <w:r w:rsidR="00463D3F" w:rsidRPr="00437A59">
        <w:rPr>
          <w:rFonts w:ascii="ˎ̥" w:hAnsi="ˎ̥" w:hint="eastAsia"/>
          <w:color w:val="000000"/>
        </w:rPr>
        <w:t>Laboratory</w:t>
      </w:r>
      <w:r w:rsidR="00463D3F" w:rsidRPr="002B065B">
        <w:rPr>
          <w:rFonts w:ascii="Times New Roman" w:hAnsi="Times New Roman"/>
          <w:kern w:val="2"/>
        </w:rPr>
        <w:t xml:space="preserve"> of Fluid Power and Mechatronic System</w:t>
      </w:r>
      <w:r w:rsidR="00463D3F" w:rsidRPr="002B065B">
        <w:rPr>
          <w:rFonts w:ascii="Times New Roman" w:hAnsi="Times New Roman" w:hint="eastAsia"/>
          <w:kern w:val="2"/>
        </w:rPr>
        <w:t>s</w:t>
      </w:r>
      <w:r w:rsidR="00DB10D7">
        <w:rPr>
          <w:rFonts w:ascii="ˎ̥" w:hAnsi="ˎ̥" w:hint="eastAsia"/>
          <w:color w:val="000000"/>
        </w:rPr>
        <w:t>）</w:t>
      </w:r>
      <w:r w:rsidR="00EA27C8">
        <w:rPr>
          <w:rFonts w:ascii="ˎ̥" w:hAnsi="ˎ̥" w:hint="eastAsia"/>
          <w:color w:val="000000"/>
        </w:rPr>
        <w:t>（不强制</w:t>
      </w:r>
      <w:r w:rsidR="0083393F">
        <w:rPr>
          <w:rFonts w:ascii="ˎ̥" w:hAnsi="ˎ̥" w:hint="eastAsia"/>
          <w:color w:val="000000"/>
        </w:rPr>
        <w:t>要求为</w:t>
      </w:r>
      <w:r w:rsidR="00EA27C8">
        <w:rPr>
          <w:rFonts w:ascii="ˎ̥" w:hAnsi="ˎ̥" w:hint="eastAsia"/>
          <w:color w:val="000000"/>
        </w:rPr>
        <w:t>第一单位）</w:t>
      </w:r>
      <w:r w:rsidR="00DB10D7">
        <w:rPr>
          <w:rFonts w:ascii="ˎ̥" w:hAnsi="ˎ̥"/>
          <w:color w:val="000000"/>
        </w:rPr>
        <w:br/>
      </w:r>
      <w:r w:rsidR="00DB10D7" w:rsidRPr="00A436A9">
        <w:rPr>
          <w:rFonts w:ascii="ˎ̥" w:hAnsi="ˎ̥"/>
          <w:color w:val="000000"/>
          <w:highlight w:val="yellow"/>
        </w:rPr>
        <w:t>201</w:t>
      </w:r>
      <w:r w:rsidR="00042F42">
        <w:rPr>
          <w:rFonts w:ascii="ˎ̥" w:hAnsi="ˎ̥"/>
          <w:color w:val="000000"/>
          <w:highlight w:val="yellow"/>
        </w:rPr>
        <w:t>6</w:t>
      </w:r>
      <w:r w:rsidRPr="00A436A9">
        <w:rPr>
          <w:rFonts w:ascii="ˎ̥" w:hAnsi="ˎ̥"/>
          <w:color w:val="000000"/>
          <w:highlight w:val="yellow"/>
        </w:rPr>
        <w:t>年的项目申请的受理时间为从本指南发布之日起至</w:t>
      </w:r>
      <w:r w:rsidR="00C66361">
        <w:rPr>
          <w:rFonts w:ascii="ˎ̥" w:hAnsi="ˎ̥" w:hint="eastAsia"/>
          <w:color w:val="000000"/>
          <w:highlight w:val="yellow"/>
        </w:rPr>
        <w:t>2016</w:t>
      </w:r>
      <w:r w:rsidR="00C66361">
        <w:rPr>
          <w:rFonts w:ascii="ˎ̥" w:hAnsi="ˎ̥" w:hint="eastAsia"/>
          <w:color w:val="000000"/>
          <w:highlight w:val="yellow"/>
        </w:rPr>
        <w:t>年</w:t>
      </w:r>
      <w:r w:rsidRPr="00A436A9">
        <w:rPr>
          <w:rFonts w:ascii="ˎ̥" w:hAnsi="ˎ̥"/>
          <w:color w:val="000000"/>
          <w:highlight w:val="yellow"/>
        </w:rPr>
        <w:t>9</w:t>
      </w:r>
      <w:r w:rsidRPr="00A436A9">
        <w:rPr>
          <w:rFonts w:ascii="ˎ̥" w:hAnsi="ˎ̥"/>
          <w:color w:val="000000"/>
          <w:highlight w:val="yellow"/>
        </w:rPr>
        <w:t>月</w:t>
      </w:r>
      <w:r w:rsidR="00042F42">
        <w:rPr>
          <w:rFonts w:ascii="ˎ̥" w:hAnsi="ˎ̥"/>
          <w:color w:val="000000"/>
          <w:highlight w:val="yellow"/>
        </w:rPr>
        <w:t>3</w:t>
      </w:r>
      <w:r w:rsidRPr="00A436A9">
        <w:rPr>
          <w:rFonts w:ascii="ˎ̥" w:hAnsi="ˎ̥"/>
          <w:color w:val="000000"/>
          <w:highlight w:val="yellow"/>
        </w:rPr>
        <w:t>0</w:t>
      </w:r>
      <w:r w:rsidRPr="00A436A9">
        <w:rPr>
          <w:rFonts w:ascii="ˎ̥" w:hAnsi="ˎ̥"/>
          <w:color w:val="000000"/>
          <w:highlight w:val="yellow"/>
        </w:rPr>
        <w:t>日</w:t>
      </w:r>
      <w:r w:rsidRPr="00437A59">
        <w:rPr>
          <w:rFonts w:ascii="ˎ̥" w:hAnsi="ˎ̥"/>
          <w:color w:val="000000"/>
        </w:rPr>
        <w:t>，逾期不予受理。</w:t>
      </w:r>
    </w:p>
    <w:p w:rsidR="002D71CB" w:rsidRPr="00D9413E" w:rsidRDefault="00D9413E" w:rsidP="00D9413E">
      <w:pPr>
        <w:pStyle w:val="a3"/>
        <w:spacing w:line="336" w:lineRule="auto"/>
        <w:jc w:val="both"/>
        <w:rPr>
          <w:rFonts w:ascii="ˎ̥" w:hAnsi="ˎ̥" w:hint="eastAsia"/>
          <w:color w:val="000000"/>
        </w:rPr>
      </w:pPr>
      <w:r w:rsidRPr="00D9413E">
        <w:rPr>
          <w:rFonts w:ascii="ˎ̥" w:hAnsi="ˎ̥"/>
          <w:color w:val="000000"/>
        </w:rPr>
        <w:t>联系人：</w:t>
      </w:r>
      <w:proofErr w:type="gramStart"/>
      <w:r w:rsidRPr="00D9413E">
        <w:rPr>
          <w:rFonts w:ascii="ˎ̥" w:hAnsi="ˎ̥"/>
          <w:color w:val="000000"/>
        </w:rPr>
        <w:t>董巧梅</w:t>
      </w:r>
      <w:proofErr w:type="gramEnd"/>
      <w:r w:rsidR="00EE475A">
        <w:rPr>
          <w:rFonts w:ascii="ˎ̥" w:hAnsi="ˎ̥" w:hint="eastAsia"/>
          <w:color w:val="000000"/>
        </w:rPr>
        <w:t>，</w:t>
      </w:r>
      <w:r w:rsidR="00EE475A">
        <w:rPr>
          <w:rFonts w:ascii="ˎ̥" w:hAnsi="ˎ̥" w:hint="eastAsia"/>
          <w:color w:val="000000"/>
        </w:rPr>
        <w:t xml:space="preserve">      </w:t>
      </w:r>
      <w:r w:rsidR="00EE475A" w:rsidRPr="00D9413E">
        <w:rPr>
          <w:rFonts w:ascii="ˎ̥" w:hAnsi="ˎ̥"/>
          <w:color w:val="000000"/>
        </w:rPr>
        <w:t>电子信箱：</w:t>
      </w:r>
      <w:hyperlink r:id="rId7" w:tgtFrame="_blank" w:history="1">
        <w:r w:rsidR="00EE475A" w:rsidRPr="00D9413E">
          <w:rPr>
            <w:rFonts w:ascii="ˎ̥" w:hAnsi="ˎ̥"/>
            <w:color w:val="000000"/>
          </w:rPr>
          <w:t>dongqiaomei@zju.edu.cn</w:t>
        </w:r>
      </w:hyperlink>
      <w:r w:rsidRPr="00D9413E">
        <w:rPr>
          <w:rFonts w:ascii="ˎ̥" w:hAnsi="ˎ̥"/>
          <w:color w:val="000000"/>
        </w:rPr>
        <w:br/>
      </w:r>
      <w:r w:rsidRPr="00D9413E">
        <w:rPr>
          <w:rFonts w:ascii="ˎ̥" w:hAnsi="ˎ̥"/>
          <w:color w:val="000000"/>
        </w:rPr>
        <w:t>通讯地址：杭州市浙大路</w:t>
      </w:r>
      <w:r w:rsidRPr="00D9413E">
        <w:rPr>
          <w:rFonts w:ascii="ˎ̥" w:hAnsi="ˎ̥"/>
          <w:color w:val="000000"/>
        </w:rPr>
        <w:t>38</w:t>
      </w:r>
      <w:r w:rsidRPr="00D9413E">
        <w:rPr>
          <w:rFonts w:ascii="ˎ̥" w:hAnsi="ˎ̥"/>
          <w:color w:val="000000"/>
        </w:rPr>
        <w:t>号，浙江大学</w:t>
      </w:r>
      <w:r w:rsidR="001468E6">
        <w:rPr>
          <w:rFonts w:ascii="ˎ̥" w:hAnsi="ˎ̥" w:hint="eastAsia"/>
          <w:color w:val="000000"/>
        </w:rPr>
        <w:t>玉泉校区</w:t>
      </w:r>
      <w:r w:rsidRPr="00D9413E">
        <w:rPr>
          <w:rFonts w:ascii="ˎ̥" w:hAnsi="ˎ̥"/>
          <w:color w:val="000000"/>
        </w:rPr>
        <w:t>机械电子控制工程研究所</w:t>
      </w:r>
      <w:r w:rsidR="001468E6">
        <w:rPr>
          <w:rFonts w:ascii="ˎ̥" w:hAnsi="ˎ̥" w:hint="eastAsia"/>
          <w:color w:val="000000"/>
        </w:rPr>
        <w:t>321</w:t>
      </w:r>
      <w:r w:rsidR="001468E6">
        <w:rPr>
          <w:rFonts w:ascii="ˎ̥" w:hAnsi="ˎ̥" w:hint="eastAsia"/>
          <w:color w:val="000000"/>
        </w:rPr>
        <w:t>室</w:t>
      </w:r>
      <w:r w:rsidR="004704DE">
        <w:rPr>
          <w:rFonts w:ascii="ˎ̥" w:hAnsi="ˎ̥" w:hint="eastAsia"/>
          <w:color w:val="000000"/>
        </w:rPr>
        <w:t>，</w:t>
      </w:r>
      <w:r w:rsidRPr="00D9413E">
        <w:rPr>
          <w:rFonts w:ascii="ˎ̥" w:hAnsi="ˎ̥"/>
          <w:color w:val="000000"/>
        </w:rPr>
        <w:t xml:space="preserve"> </w:t>
      </w:r>
      <w:r w:rsidRPr="00D9413E">
        <w:rPr>
          <w:rFonts w:ascii="ˎ̥" w:hAnsi="ˎ̥"/>
          <w:color w:val="000000"/>
        </w:rPr>
        <w:t>邮编：</w:t>
      </w:r>
      <w:r w:rsidRPr="00D9413E">
        <w:rPr>
          <w:rFonts w:ascii="ˎ̥" w:hAnsi="ˎ̥"/>
          <w:color w:val="000000"/>
        </w:rPr>
        <w:t xml:space="preserve">310027 </w:t>
      </w:r>
      <w:r w:rsidRPr="00D9413E">
        <w:rPr>
          <w:rFonts w:ascii="ˎ̥" w:hAnsi="ˎ̥"/>
          <w:color w:val="000000"/>
        </w:rPr>
        <w:br/>
      </w:r>
      <w:r w:rsidRPr="00D9413E">
        <w:rPr>
          <w:rFonts w:ascii="ˎ̥" w:hAnsi="ˎ̥"/>
          <w:color w:val="000000"/>
        </w:rPr>
        <w:t>电话：</w:t>
      </w:r>
      <w:r w:rsidRPr="00D9413E">
        <w:rPr>
          <w:rFonts w:ascii="ˎ̥" w:hAnsi="ˎ̥"/>
          <w:color w:val="000000"/>
        </w:rPr>
        <w:t>0571-879522</w:t>
      </w:r>
      <w:r w:rsidR="001468E6">
        <w:rPr>
          <w:rFonts w:ascii="ˎ̥" w:hAnsi="ˎ̥" w:hint="eastAsia"/>
          <w:color w:val="000000"/>
        </w:rPr>
        <w:t>74</w:t>
      </w:r>
      <w:r w:rsidRPr="00D9413E">
        <w:rPr>
          <w:rFonts w:ascii="ˎ̥" w:hAnsi="ˎ̥"/>
          <w:color w:val="000000"/>
        </w:rPr>
        <w:t>；传真：</w:t>
      </w:r>
      <w:r w:rsidRPr="00D9413E">
        <w:rPr>
          <w:rFonts w:ascii="ˎ̥" w:hAnsi="ˎ̥"/>
          <w:color w:val="000000"/>
        </w:rPr>
        <w:t>0571-8795194</w:t>
      </w:r>
      <w:bookmarkStart w:id="0" w:name="_GoBack"/>
      <w:bookmarkEnd w:id="0"/>
      <w:r w:rsidRPr="00D9413E">
        <w:rPr>
          <w:rFonts w:ascii="ˎ̥" w:hAnsi="ˎ̥"/>
          <w:color w:val="000000"/>
        </w:rPr>
        <w:t>1</w:t>
      </w:r>
      <w:r w:rsidRPr="00D9413E">
        <w:rPr>
          <w:rFonts w:ascii="ˎ̥" w:hAnsi="ˎ̥"/>
          <w:color w:val="000000"/>
        </w:rPr>
        <w:t>；</w:t>
      </w:r>
      <w:r w:rsidRPr="00D9413E">
        <w:rPr>
          <w:rFonts w:ascii="ˎ̥" w:hAnsi="ˎ̥"/>
          <w:color w:val="000000"/>
        </w:rPr>
        <w:t xml:space="preserve"> </w:t>
      </w:r>
      <w:r w:rsidRPr="00D9413E">
        <w:rPr>
          <w:rFonts w:ascii="ˎ̥" w:hAnsi="ˎ̥"/>
          <w:color w:val="000000"/>
        </w:rPr>
        <w:br/>
      </w:r>
      <w:r w:rsidR="00EE475A">
        <w:rPr>
          <w:rFonts w:ascii="ˎ̥" w:hAnsi="ˎ̥" w:hint="eastAsia"/>
          <w:color w:val="000000"/>
        </w:rPr>
        <w:t>网址：</w:t>
      </w:r>
      <w:r w:rsidR="00DD32F5">
        <w:rPr>
          <w:rFonts w:ascii="ˎ̥" w:hAnsi="ˎ̥"/>
          <w:color w:val="000000"/>
        </w:rPr>
        <w:t>http://sklofp.zju.edu.cn/</w:t>
      </w:r>
      <w:r w:rsidR="00EE475A" w:rsidRPr="00EE475A">
        <w:rPr>
          <w:rFonts w:ascii="ˎ̥" w:hAnsi="ˎ̥"/>
          <w:color w:val="000000"/>
        </w:rPr>
        <w:t>skl/</w:t>
      </w:r>
      <w:r w:rsidR="00DD32F5">
        <w:rPr>
          <w:rFonts w:ascii="ˎ̥" w:hAnsi="ˎ̥" w:hint="eastAsia"/>
          <w:color w:val="000000"/>
        </w:rPr>
        <w:t>cn/</w:t>
      </w:r>
    </w:p>
    <w:sectPr w:rsidR="002D71CB" w:rsidRPr="00D9413E" w:rsidSect="002D71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267" w:rsidRDefault="004D6267" w:rsidP="00D4027D">
      <w:r>
        <w:separator/>
      </w:r>
    </w:p>
  </w:endnote>
  <w:endnote w:type="continuationSeparator" w:id="0">
    <w:p w:rsidR="004D6267" w:rsidRDefault="004D6267" w:rsidP="00D4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267" w:rsidRDefault="004D6267" w:rsidP="00D4027D">
      <w:r>
        <w:separator/>
      </w:r>
    </w:p>
  </w:footnote>
  <w:footnote w:type="continuationSeparator" w:id="0">
    <w:p w:rsidR="004D6267" w:rsidRDefault="004D6267" w:rsidP="00D402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0690"/>
    <w:rsid w:val="00042F42"/>
    <w:rsid w:val="00145458"/>
    <w:rsid w:val="001468E6"/>
    <w:rsid w:val="00156A5D"/>
    <w:rsid w:val="00281779"/>
    <w:rsid w:val="00287A41"/>
    <w:rsid w:val="002D71CB"/>
    <w:rsid w:val="00422E65"/>
    <w:rsid w:val="00437A59"/>
    <w:rsid w:val="00444AE8"/>
    <w:rsid w:val="00463D3F"/>
    <w:rsid w:val="004704DE"/>
    <w:rsid w:val="004D6267"/>
    <w:rsid w:val="005C1268"/>
    <w:rsid w:val="00616268"/>
    <w:rsid w:val="006D6A2F"/>
    <w:rsid w:val="007139CF"/>
    <w:rsid w:val="00784D6B"/>
    <w:rsid w:val="007D0F22"/>
    <w:rsid w:val="0083393F"/>
    <w:rsid w:val="0084569F"/>
    <w:rsid w:val="008815BA"/>
    <w:rsid w:val="008B1CB0"/>
    <w:rsid w:val="008D4DC1"/>
    <w:rsid w:val="00905DA7"/>
    <w:rsid w:val="00942AF1"/>
    <w:rsid w:val="00990690"/>
    <w:rsid w:val="009F64BB"/>
    <w:rsid w:val="00A436A9"/>
    <w:rsid w:val="00B35BCC"/>
    <w:rsid w:val="00BE62D9"/>
    <w:rsid w:val="00C66361"/>
    <w:rsid w:val="00CD5FB0"/>
    <w:rsid w:val="00CE4C7E"/>
    <w:rsid w:val="00D02A34"/>
    <w:rsid w:val="00D4027D"/>
    <w:rsid w:val="00D9413E"/>
    <w:rsid w:val="00DB10D7"/>
    <w:rsid w:val="00DD32F5"/>
    <w:rsid w:val="00E53F62"/>
    <w:rsid w:val="00EA27C8"/>
    <w:rsid w:val="00EE475A"/>
    <w:rsid w:val="00F14AFE"/>
    <w:rsid w:val="00F171F1"/>
    <w:rsid w:val="00F415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2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90690"/>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402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4027D"/>
    <w:rPr>
      <w:sz w:val="18"/>
      <w:szCs w:val="18"/>
    </w:rPr>
  </w:style>
  <w:style w:type="paragraph" w:styleId="a5">
    <w:name w:val="footer"/>
    <w:basedOn w:val="a"/>
    <w:link w:val="Char0"/>
    <w:uiPriority w:val="99"/>
    <w:unhideWhenUsed/>
    <w:rsid w:val="00D4027D"/>
    <w:pPr>
      <w:tabs>
        <w:tab w:val="center" w:pos="4153"/>
        <w:tab w:val="right" w:pos="8306"/>
      </w:tabs>
      <w:snapToGrid w:val="0"/>
      <w:jc w:val="left"/>
    </w:pPr>
    <w:rPr>
      <w:sz w:val="18"/>
      <w:szCs w:val="18"/>
    </w:rPr>
  </w:style>
  <w:style w:type="character" w:customStyle="1" w:styleId="Char0">
    <w:name w:val="页脚 Char"/>
    <w:basedOn w:val="a0"/>
    <w:link w:val="a5"/>
    <w:uiPriority w:val="99"/>
    <w:rsid w:val="00D402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gqiaomei@zj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282</Words>
  <Characters>1614</Characters>
  <Application>Microsoft Office Word</Application>
  <DocSecurity>0</DocSecurity>
  <Lines>13</Lines>
  <Paragraphs>3</Paragraphs>
  <ScaleCrop>false</ScaleCrop>
  <Company>wzzx</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dc:creator>
  <cp:lastModifiedBy>Catherine</cp:lastModifiedBy>
  <cp:revision>20</cp:revision>
  <dcterms:created xsi:type="dcterms:W3CDTF">2013-06-28T06:27:00Z</dcterms:created>
  <dcterms:modified xsi:type="dcterms:W3CDTF">2016-08-31T01:33:00Z</dcterms:modified>
</cp:coreProperties>
</file>