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tLeast"/>
        <w:jc w:val="center"/>
        <w:rPr>
          <w:rFonts w:ascii="宋体" w:hAnsi="宋体" w:eastAsia="宋体" w:cs="宋体"/>
          <w:b/>
          <w:kern w:val="0"/>
          <w:sz w:val="30"/>
          <w:szCs w:val="30"/>
        </w:rPr>
      </w:pPr>
      <w:r>
        <w:rPr>
          <w:rFonts w:ascii="宋体" w:hAnsi="宋体" w:eastAsia="宋体" w:cs="宋体"/>
          <w:b/>
          <w:kern w:val="0"/>
          <w:sz w:val="30"/>
          <w:szCs w:val="30"/>
        </w:rPr>
        <w:t>流体动力</w:t>
      </w:r>
      <w:r>
        <w:rPr>
          <w:rFonts w:hint="eastAsia" w:ascii="宋体" w:hAnsi="宋体" w:eastAsia="宋体" w:cs="宋体"/>
          <w:b/>
          <w:kern w:val="0"/>
          <w:sz w:val="30"/>
          <w:szCs w:val="30"/>
          <w:lang w:eastAsia="zh-CN"/>
        </w:rPr>
        <w:t>基础件</w:t>
      </w:r>
      <w:r>
        <w:rPr>
          <w:rFonts w:ascii="宋体" w:hAnsi="宋体" w:eastAsia="宋体" w:cs="宋体"/>
          <w:b/>
          <w:kern w:val="0"/>
          <w:sz w:val="30"/>
          <w:szCs w:val="30"/>
        </w:rPr>
        <w:t>与机电系统</w:t>
      </w:r>
      <w:r>
        <w:rPr>
          <w:rFonts w:hint="eastAsia" w:ascii="宋体" w:hAnsi="宋体" w:eastAsia="宋体" w:cs="宋体"/>
          <w:b/>
          <w:kern w:val="0"/>
          <w:sz w:val="30"/>
          <w:szCs w:val="30"/>
          <w:lang w:eastAsia="zh-CN"/>
        </w:rPr>
        <w:t>全国</w:t>
      </w:r>
      <w:r>
        <w:rPr>
          <w:rFonts w:ascii="宋体" w:hAnsi="宋体" w:eastAsia="宋体" w:cs="宋体"/>
          <w:b/>
          <w:kern w:val="0"/>
          <w:sz w:val="30"/>
          <w:szCs w:val="30"/>
        </w:rPr>
        <w:t>重点实验室开放</w:t>
      </w:r>
    </w:p>
    <w:p>
      <w:pPr>
        <w:widowControl/>
        <w:spacing w:line="480" w:lineRule="atLeast"/>
        <w:jc w:val="center"/>
        <w:rPr>
          <w:rFonts w:ascii="宋体" w:hAnsi="宋体" w:eastAsia="宋体" w:cs="宋体"/>
          <w:b/>
          <w:kern w:val="0"/>
          <w:sz w:val="30"/>
          <w:szCs w:val="30"/>
        </w:rPr>
      </w:pPr>
      <w:r>
        <w:rPr>
          <w:rFonts w:ascii="宋体" w:hAnsi="宋体" w:eastAsia="宋体" w:cs="宋体"/>
          <w:b/>
          <w:kern w:val="0"/>
          <w:sz w:val="30"/>
          <w:szCs w:val="30"/>
        </w:rPr>
        <w:t>基金管理办法</w:t>
      </w:r>
      <w:r>
        <w:rPr>
          <w:rFonts w:hint="eastAsia" w:ascii="宋体" w:hAnsi="宋体" w:eastAsia="宋体" w:cs="宋体"/>
          <w:b/>
          <w:kern w:val="0"/>
          <w:sz w:val="30"/>
          <w:szCs w:val="30"/>
        </w:rPr>
        <w:t>【</w:t>
      </w:r>
      <w:r>
        <w:rPr>
          <w:rFonts w:hint="eastAsia" w:ascii="宋体" w:hAnsi="宋体" w:eastAsia="宋体" w:cs="宋体"/>
          <w:b/>
          <w:kern w:val="0"/>
          <w:sz w:val="30"/>
          <w:szCs w:val="30"/>
          <w:lang w:val="en-US" w:eastAsia="zh-CN"/>
        </w:rPr>
        <w:t>2024</w:t>
      </w:r>
      <w:bookmarkStart w:id="0" w:name="_GoBack"/>
      <w:bookmarkEnd w:id="0"/>
      <w:r>
        <w:rPr>
          <w:rFonts w:hint="eastAsia" w:ascii="宋体" w:hAnsi="宋体" w:eastAsia="宋体" w:cs="宋体"/>
          <w:b/>
          <w:kern w:val="0"/>
          <w:sz w:val="30"/>
          <w:szCs w:val="30"/>
        </w:rPr>
        <w:t>】</w:t>
      </w:r>
    </w:p>
    <w:p>
      <w:pPr>
        <w:widowControl/>
        <w:spacing w:line="419" w:lineRule="atLeast"/>
        <w:ind w:firstLine="480"/>
        <w:rPr>
          <w:rFonts w:ascii="宋体" w:hAnsi="宋体" w:eastAsia="宋体" w:cs="宋体"/>
          <w:b/>
          <w:bCs/>
          <w:kern w:val="0"/>
          <w:sz w:val="20"/>
        </w:rPr>
      </w:pPr>
    </w:p>
    <w:p>
      <w:pPr>
        <w:widowControl/>
        <w:spacing w:after="156" w:afterLines="50" w:line="419" w:lineRule="atLeast"/>
        <w:rPr>
          <w:rFonts w:ascii="宋体" w:hAnsi="宋体" w:eastAsia="宋体" w:cs="宋体"/>
          <w:b/>
          <w:bCs/>
          <w:kern w:val="0"/>
          <w:sz w:val="24"/>
          <w:szCs w:val="24"/>
        </w:rPr>
      </w:pPr>
      <w:r>
        <w:rPr>
          <w:rFonts w:ascii="宋体" w:hAnsi="宋体" w:eastAsia="宋体" w:cs="宋体"/>
          <w:b/>
          <w:bCs/>
          <w:kern w:val="0"/>
          <w:sz w:val="24"/>
          <w:szCs w:val="24"/>
        </w:rPr>
        <w:t xml:space="preserve">一、基金申请及审批过程 </w:t>
      </w:r>
    </w:p>
    <w:p>
      <w:pPr>
        <w:widowControl/>
        <w:spacing w:line="419" w:lineRule="atLeast"/>
        <w:ind w:firstLine="480"/>
        <w:rPr>
          <w:rFonts w:ascii="宋体" w:hAnsi="宋体" w:eastAsia="宋体" w:cs="宋体"/>
          <w:kern w:val="0"/>
          <w:sz w:val="24"/>
          <w:szCs w:val="24"/>
        </w:rPr>
      </w:pPr>
      <w:r>
        <w:rPr>
          <w:rFonts w:ascii="宋体" w:hAnsi="宋体" w:eastAsia="宋体" w:cs="宋体"/>
          <w:kern w:val="0"/>
          <w:sz w:val="24"/>
          <w:szCs w:val="24"/>
        </w:rPr>
        <w:t>1）申请人需按照规定格式实事求是填写《流体动力</w:t>
      </w:r>
      <w:r>
        <w:rPr>
          <w:rFonts w:hint="eastAsia" w:ascii="宋体" w:hAnsi="宋体" w:eastAsia="宋体" w:cs="宋体"/>
          <w:kern w:val="0"/>
          <w:sz w:val="24"/>
          <w:szCs w:val="24"/>
          <w:lang w:eastAsia="zh-CN"/>
        </w:rPr>
        <w:t>基础件</w:t>
      </w:r>
      <w:r>
        <w:rPr>
          <w:rFonts w:ascii="宋体" w:hAnsi="宋体" w:eastAsia="宋体" w:cs="宋体"/>
          <w:kern w:val="0"/>
          <w:sz w:val="24"/>
          <w:szCs w:val="24"/>
        </w:rPr>
        <w:t>与机电系统</w:t>
      </w:r>
      <w:r>
        <w:rPr>
          <w:rFonts w:hint="eastAsia" w:ascii="宋体" w:hAnsi="宋体" w:eastAsia="宋体" w:cs="宋体"/>
          <w:kern w:val="0"/>
          <w:sz w:val="24"/>
          <w:szCs w:val="24"/>
          <w:lang w:eastAsia="zh-CN"/>
        </w:rPr>
        <w:t>全国</w:t>
      </w:r>
      <w:r>
        <w:rPr>
          <w:rFonts w:ascii="宋体" w:hAnsi="宋体" w:eastAsia="宋体" w:cs="宋体"/>
          <w:kern w:val="0"/>
          <w:sz w:val="24"/>
          <w:szCs w:val="24"/>
        </w:rPr>
        <w:t>重点实验室开放基金课题申请书》，已有在研开放基金课题者不得重复申请</w:t>
      </w:r>
      <w:r>
        <w:rPr>
          <w:rFonts w:hint="eastAsia" w:ascii="宋体" w:hAnsi="宋体" w:eastAsia="宋体" w:cs="宋体"/>
          <w:kern w:val="0"/>
          <w:sz w:val="24"/>
          <w:szCs w:val="24"/>
        </w:rPr>
        <w:t>（滚动支持除外）</w:t>
      </w:r>
      <w:r>
        <w:rPr>
          <w:rFonts w:ascii="宋体" w:hAnsi="宋体" w:eastAsia="宋体" w:cs="宋体"/>
          <w:kern w:val="0"/>
          <w:sz w:val="24"/>
          <w:szCs w:val="24"/>
        </w:rPr>
        <w:t>。</w:t>
      </w:r>
    </w:p>
    <w:p>
      <w:pPr>
        <w:widowControl/>
        <w:spacing w:line="419" w:lineRule="atLeast"/>
        <w:ind w:firstLine="480"/>
        <w:rPr>
          <w:rFonts w:ascii="宋体" w:hAnsi="宋体" w:eastAsia="宋体" w:cs="宋体"/>
          <w:kern w:val="0"/>
          <w:sz w:val="24"/>
          <w:szCs w:val="24"/>
        </w:rPr>
      </w:pPr>
      <w:r>
        <w:rPr>
          <w:rFonts w:ascii="宋体" w:hAnsi="宋体" w:eastAsia="宋体" w:cs="宋体"/>
          <w:kern w:val="0"/>
          <w:sz w:val="24"/>
          <w:szCs w:val="24"/>
        </w:rPr>
        <w:t>2）申请者应于当年指南发布截止期限内将申请书（纸质材料一式三份，同时递交相应电子文档）报送本实验室，申请者所在单位对申请者的能力与水平以及申请的内容进行审查，提出推荐意见，承诺对申请者的时间和条件给予支持与保证，并加盖单位公章。</w:t>
      </w:r>
    </w:p>
    <w:p>
      <w:pPr>
        <w:widowControl/>
        <w:spacing w:line="419" w:lineRule="atLeast"/>
        <w:ind w:firstLine="480"/>
        <w:rPr>
          <w:rFonts w:ascii="宋体" w:hAnsi="宋体" w:eastAsia="宋体" w:cs="宋体"/>
          <w:kern w:val="0"/>
          <w:sz w:val="24"/>
          <w:szCs w:val="24"/>
        </w:rPr>
      </w:pPr>
      <w:r>
        <w:rPr>
          <w:rFonts w:hint="eastAsia" w:ascii="宋体" w:hAnsi="宋体" w:eastAsia="宋体" w:cs="宋体"/>
          <w:kern w:val="0"/>
          <w:sz w:val="24"/>
          <w:szCs w:val="24"/>
        </w:rPr>
        <w:t>3）开放基金支持重点与一般两类项目。负责人要求为非浙江大学具有博士学位或副高以上职称的海内外学者承担，优先支持重点实验室成员作为联合申请人，对于海外研究人员，必须要有重点实验室成员参与联合申请。</w:t>
      </w:r>
    </w:p>
    <w:p>
      <w:pPr>
        <w:widowControl/>
        <w:spacing w:line="419" w:lineRule="atLeast"/>
        <w:ind w:firstLine="480"/>
        <w:rPr>
          <w:rFonts w:ascii="宋体" w:hAnsi="宋体" w:eastAsia="宋体" w:cs="宋体"/>
          <w:kern w:val="0"/>
          <w:sz w:val="24"/>
          <w:szCs w:val="24"/>
        </w:rPr>
      </w:pPr>
      <w:r>
        <w:rPr>
          <w:rFonts w:ascii="宋体" w:hAnsi="宋体" w:eastAsia="宋体" w:cs="宋体"/>
          <w:kern w:val="0"/>
          <w:sz w:val="24"/>
          <w:szCs w:val="24"/>
        </w:rPr>
        <w:t>4）不管申请是否获得批准，实验室均将回复申请人。</w:t>
      </w:r>
    </w:p>
    <w:p>
      <w:pPr>
        <w:widowControl/>
        <w:spacing w:line="419" w:lineRule="atLeast"/>
        <w:ind w:firstLine="480"/>
        <w:rPr>
          <w:rFonts w:ascii="宋体" w:hAnsi="宋体" w:eastAsia="宋体" w:cs="宋体"/>
          <w:kern w:val="0"/>
          <w:sz w:val="24"/>
          <w:szCs w:val="24"/>
        </w:rPr>
      </w:pPr>
      <w:r>
        <w:rPr>
          <w:rFonts w:hint="eastAsia" w:ascii="宋体" w:hAnsi="宋体" w:eastAsia="宋体" w:cs="宋体"/>
          <w:kern w:val="0"/>
          <w:sz w:val="24"/>
          <w:szCs w:val="24"/>
        </w:rPr>
        <w:t>5）</w:t>
      </w:r>
      <w:r>
        <w:rPr>
          <w:rFonts w:hint="eastAsia" w:ascii="黑体" w:hAnsi="黑体" w:eastAsia="黑体" w:cs="宋体"/>
          <w:b/>
          <w:kern w:val="0"/>
          <w:sz w:val="24"/>
          <w:szCs w:val="24"/>
        </w:rPr>
        <w:t>每人最多获批两次</w:t>
      </w:r>
      <w:r>
        <w:rPr>
          <w:rFonts w:hint="eastAsia" w:ascii="宋体" w:hAnsi="宋体" w:eastAsia="宋体" w:cs="宋体"/>
          <w:kern w:val="0"/>
          <w:sz w:val="24"/>
          <w:szCs w:val="24"/>
        </w:rPr>
        <w:t>。</w:t>
      </w:r>
    </w:p>
    <w:p>
      <w:pPr>
        <w:widowControl/>
        <w:spacing w:before="156" w:beforeLines="50" w:after="156" w:afterLines="50" w:line="419" w:lineRule="atLeast"/>
        <w:rPr>
          <w:rFonts w:ascii="宋体" w:hAnsi="宋体" w:eastAsia="宋体" w:cs="宋体"/>
          <w:b/>
          <w:bCs/>
          <w:kern w:val="0"/>
          <w:sz w:val="24"/>
          <w:szCs w:val="24"/>
        </w:rPr>
      </w:pPr>
      <w:r>
        <w:rPr>
          <w:rFonts w:ascii="宋体" w:hAnsi="宋体" w:eastAsia="宋体" w:cs="宋体"/>
          <w:b/>
          <w:bCs/>
          <w:kern w:val="0"/>
          <w:sz w:val="24"/>
          <w:szCs w:val="24"/>
        </w:rPr>
        <w:t>二、基金运行管理</w:t>
      </w:r>
    </w:p>
    <w:p>
      <w:pPr>
        <w:widowControl/>
        <w:spacing w:line="419" w:lineRule="atLeast"/>
        <w:ind w:firstLine="480"/>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）开放基金课题研究年限为2年，研究计划一经确定，必须认真执行。执行期限和负责人单位等如需要变更，需提前3个月提交书面申请，经</w:t>
      </w:r>
      <w:r>
        <w:rPr>
          <w:rFonts w:hint="eastAsia" w:ascii="宋体" w:hAnsi="宋体" w:eastAsia="宋体" w:cs="宋体"/>
          <w:kern w:val="0"/>
          <w:sz w:val="24"/>
          <w:szCs w:val="24"/>
          <w:lang w:eastAsia="zh-CN"/>
        </w:rPr>
        <w:t>全国</w:t>
      </w:r>
      <w:r>
        <w:rPr>
          <w:rFonts w:hint="eastAsia" w:ascii="宋体" w:hAnsi="宋体" w:eastAsia="宋体" w:cs="宋体"/>
          <w:kern w:val="0"/>
          <w:sz w:val="24"/>
          <w:szCs w:val="24"/>
        </w:rPr>
        <w:t>重点实验</w:t>
      </w:r>
      <w:r>
        <w:rPr>
          <w:rFonts w:ascii="宋体" w:hAnsi="宋体" w:eastAsia="宋体" w:cs="宋体"/>
          <w:kern w:val="0"/>
          <w:sz w:val="24"/>
          <w:szCs w:val="24"/>
        </w:rPr>
        <w:t>室学术委员会同意、并得到实验室主任批准后方可执行。</w:t>
      </w:r>
    </w:p>
    <w:p>
      <w:pPr>
        <w:widowControl/>
        <w:spacing w:line="419" w:lineRule="atLeast"/>
        <w:ind w:firstLine="480"/>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）课题申请得到批准后，申请者应与流体动力</w:t>
      </w:r>
      <w:r>
        <w:rPr>
          <w:rFonts w:hint="eastAsia" w:ascii="宋体" w:hAnsi="宋体" w:eastAsia="宋体" w:cs="宋体"/>
          <w:kern w:val="0"/>
          <w:sz w:val="24"/>
          <w:szCs w:val="24"/>
          <w:lang w:eastAsia="zh-CN"/>
        </w:rPr>
        <w:t>基础件</w:t>
      </w:r>
      <w:r>
        <w:rPr>
          <w:rFonts w:ascii="宋体" w:hAnsi="宋体" w:eastAsia="宋体" w:cs="宋体"/>
          <w:kern w:val="0"/>
          <w:sz w:val="24"/>
          <w:szCs w:val="24"/>
        </w:rPr>
        <w:t>与机电系统</w:t>
      </w:r>
      <w:r>
        <w:rPr>
          <w:rFonts w:hint="eastAsia" w:ascii="宋体" w:hAnsi="宋体" w:eastAsia="宋体" w:cs="宋体"/>
          <w:kern w:val="0"/>
          <w:sz w:val="24"/>
          <w:szCs w:val="24"/>
          <w:lang w:eastAsia="zh-CN"/>
        </w:rPr>
        <w:t>全国</w:t>
      </w:r>
      <w:r>
        <w:rPr>
          <w:rFonts w:ascii="宋体" w:hAnsi="宋体" w:eastAsia="宋体" w:cs="宋体"/>
          <w:kern w:val="0"/>
          <w:sz w:val="24"/>
          <w:szCs w:val="24"/>
        </w:rPr>
        <w:t>重点实验室签订协议，按协议计划进行工作，接受实验室的检查和监督。</w:t>
      </w:r>
    </w:p>
    <w:p>
      <w:pPr>
        <w:widowControl/>
        <w:spacing w:line="419" w:lineRule="atLeast"/>
        <w:ind w:firstLine="480"/>
        <w:rPr>
          <w:rFonts w:ascii="宋体" w:hAnsi="宋体" w:eastAsia="宋体" w:cs="宋体"/>
          <w:kern w:val="0"/>
          <w:sz w:val="24"/>
          <w:szCs w:val="24"/>
        </w:rPr>
      </w:pPr>
      <w:r>
        <w:rPr>
          <w:rFonts w:ascii="宋体" w:hAnsi="宋体" w:eastAsia="宋体" w:cs="宋体"/>
          <w:kern w:val="0"/>
          <w:sz w:val="24"/>
          <w:szCs w:val="24"/>
        </w:rPr>
        <w:t>3</w:t>
      </w:r>
      <w:r>
        <w:rPr>
          <w:rFonts w:hint="eastAsia" w:ascii="宋体" w:hAnsi="宋体" w:eastAsia="宋体" w:cs="宋体"/>
          <w:kern w:val="0"/>
          <w:sz w:val="24"/>
          <w:szCs w:val="24"/>
        </w:rPr>
        <w:t>）课题执行后，每年须按要求向重点实验室提交课题进展报告，</w:t>
      </w:r>
      <w:r>
        <w:rPr>
          <w:rFonts w:hint="eastAsia" w:ascii="黑体" w:hAnsi="黑体" w:eastAsia="黑体" w:cs="宋体"/>
          <w:b/>
          <w:kern w:val="0"/>
          <w:sz w:val="24"/>
          <w:szCs w:val="24"/>
        </w:rPr>
        <w:t>如未完成预定目标，请阐明原因，</w:t>
      </w:r>
      <w:r>
        <w:rPr>
          <w:rFonts w:ascii="宋体" w:hAnsi="宋体" w:eastAsia="宋体" w:cs="宋体"/>
          <w:kern w:val="0"/>
          <w:sz w:val="24"/>
          <w:szCs w:val="24"/>
        </w:rPr>
        <w:t>经</w:t>
      </w:r>
      <w:r>
        <w:rPr>
          <w:rFonts w:hint="eastAsia" w:ascii="宋体" w:hAnsi="宋体" w:eastAsia="宋体" w:cs="宋体"/>
          <w:kern w:val="0"/>
          <w:sz w:val="24"/>
          <w:szCs w:val="24"/>
          <w:lang w:eastAsia="zh-CN"/>
        </w:rPr>
        <w:t>全国</w:t>
      </w:r>
      <w:r>
        <w:rPr>
          <w:rFonts w:hint="eastAsia" w:ascii="宋体" w:hAnsi="宋体" w:eastAsia="宋体" w:cs="宋体"/>
          <w:kern w:val="0"/>
          <w:sz w:val="24"/>
          <w:szCs w:val="24"/>
        </w:rPr>
        <w:t>重点实验</w:t>
      </w:r>
      <w:r>
        <w:rPr>
          <w:rFonts w:ascii="宋体" w:hAnsi="宋体" w:eastAsia="宋体" w:cs="宋体"/>
          <w:kern w:val="0"/>
          <w:sz w:val="24"/>
          <w:szCs w:val="24"/>
        </w:rPr>
        <w:t>室学术委员会同意、并得到实验室主任</w:t>
      </w:r>
      <w:r>
        <w:rPr>
          <w:rFonts w:hint="eastAsia" w:ascii="宋体" w:hAnsi="宋体" w:eastAsia="宋体" w:cs="宋体"/>
          <w:kern w:val="0"/>
          <w:sz w:val="24"/>
          <w:szCs w:val="24"/>
        </w:rPr>
        <w:t>批准</w:t>
      </w:r>
      <w:r>
        <w:rPr>
          <w:rFonts w:ascii="宋体" w:hAnsi="宋体" w:eastAsia="宋体" w:cs="宋体"/>
          <w:kern w:val="0"/>
          <w:sz w:val="24"/>
          <w:szCs w:val="24"/>
        </w:rPr>
        <w:t>后</w:t>
      </w:r>
      <w:r>
        <w:rPr>
          <w:rFonts w:ascii="黑体" w:hAnsi="黑体" w:eastAsia="黑体" w:cs="宋体"/>
          <w:b/>
          <w:kern w:val="0"/>
          <w:sz w:val="24"/>
          <w:szCs w:val="24"/>
        </w:rPr>
        <w:t>方</w:t>
      </w:r>
      <w:r>
        <w:rPr>
          <w:rFonts w:hint="eastAsia" w:ascii="黑体" w:hAnsi="黑体" w:eastAsia="黑体" w:cs="宋体"/>
          <w:b/>
          <w:kern w:val="0"/>
          <w:sz w:val="24"/>
          <w:szCs w:val="24"/>
        </w:rPr>
        <w:t>可拨付后续经费资助</w:t>
      </w:r>
      <w:r>
        <w:rPr>
          <w:rFonts w:hint="eastAsia" w:ascii="宋体" w:hAnsi="宋体" w:eastAsia="宋体" w:cs="宋体"/>
          <w:kern w:val="0"/>
          <w:sz w:val="24"/>
          <w:szCs w:val="24"/>
        </w:rPr>
        <w:t>。</w:t>
      </w:r>
    </w:p>
    <w:p>
      <w:pPr>
        <w:widowControl/>
        <w:spacing w:line="419" w:lineRule="atLeast"/>
        <w:ind w:firstLine="480"/>
        <w:rPr>
          <w:rFonts w:ascii="宋体" w:hAnsi="宋体" w:eastAsia="宋体" w:cs="宋体"/>
          <w:kern w:val="0"/>
          <w:sz w:val="24"/>
          <w:szCs w:val="24"/>
        </w:rPr>
      </w:pPr>
      <w:r>
        <w:rPr>
          <w:rFonts w:ascii="宋体" w:hAnsi="宋体" w:eastAsia="宋体" w:cs="宋体"/>
          <w:kern w:val="0"/>
          <w:sz w:val="24"/>
          <w:szCs w:val="24"/>
        </w:rPr>
        <w:t>4</w:t>
      </w:r>
      <w:r>
        <w:rPr>
          <w:rFonts w:hint="eastAsia" w:ascii="宋体" w:hAnsi="宋体" w:eastAsia="宋体" w:cs="宋体"/>
          <w:kern w:val="0"/>
          <w:sz w:val="24"/>
          <w:szCs w:val="24"/>
        </w:rPr>
        <w:t>）课题执行期间，请课题负责人</w:t>
      </w:r>
      <w:r>
        <w:rPr>
          <w:rFonts w:ascii="宋体" w:hAnsi="宋体" w:eastAsia="宋体" w:cs="宋体"/>
          <w:kern w:val="0"/>
          <w:sz w:val="24"/>
          <w:szCs w:val="24"/>
        </w:rPr>
        <w:t>或课题组成员应</w:t>
      </w:r>
      <w:r>
        <w:rPr>
          <w:rFonts w:hint="eastAsia" w:ascii="宋体" w:hAnsi="宋体" w:eastAsia="宋体" w:cs="宋体"/>
          <w:kern w:val="0"/>
          <w:sz w:val="24"/>
          <w:szCs w:val="24"/>
        </w:rPr>
        <w:t>积极参加</w:t>
      </w:r>
      <w:r>
        <w:rPr>
          <w:rFonts w:hint="eastAsia" w:ascii="宋体" w:hAnsi="宋体" w:eastAsia="宋体" w:cs="宋体"/>
          <w:kern w:val="0"/>
          <w:sz w:val="24"/>
          <w:szCs w:val="24"/>
          <w:lang w:eastAsia="zh-CN"/>
        </w:rPr>
        <w:t>全国</w:t>
      </w:r>
      <w:r>
        <w:rPr>
          <w:rFonts w:hint="eastAsia" w:ascii="宋体" w:hAnsi="宋体" w:eastAsia="宋体" w:cs="宋体"/>
          <w:kern w:val="0"/>
          <w:sz w:val="24"/>
          <w:szCs w:val="24"/>
        </w:rPr>
        <w:t>重点</w:t>
      </w:r>
      <w:r>
        <w:rPr>
          <w:rFonts w:ascii="宋体" w:hAnsi="宋体" w:eastAsia="宋体" w:cs="宋体"/>
          <w:kern w:val="0"/>
          <w:sz w:val="24"/>
          <w:szCs w:val="24"/>
        </w:rPr>
        <w:t>实验室</w:t>
      </w:r>
      <w:r>
        <w:rPr>
          <w:rFonts w:hint="eastAsia" w:ascii="宋体" w:hAnsi="宋体" w:eastAsia="宋体" w:cs="宋体"/>
          <w:kern w:val="0"/>
          <w:sz w:val="24"/>
          <w:szCs w:val="24"/>
        </w:rPr>
        <w:t>举办的</w:t>
      </w:r>
      <w:r>
        <w:rPr>
          <w:rFonts w:ascii="宋体" w:hAnsi="宋体" w:eastAsia="宋体" w:cs="宋体"/>
          <w:kern w:val="0"/>
          <w:sz w:val="24"/>
          <w:szCs w:val="24"/>
        </w:rPr>
        <w:t>学术</w:t>
      </w:r>
      <w:r>
        <w:rPr>
          <w:rFonts w:hint="eastAsia" w:ascii="宋体" w:hAnsi="宋体" w:eastAsia="宋体" w:cs="宋体"/>
          <w:kern w:val="0"/>
          <w:sz w:val="24"/>
          <w:szCs w:val="24"/>
        </w:rPr>
        <w:t>会议</w:t>
      </w:r>
      <w:r>
        <w:rPr>
          <w:rFonts w:ascii="宋体" w:hAnsi="宋体" w:eastAsia="宋体" w:cs="宋体"/>
          <w:kern w:val="0"/>
          <w:sz w:val="24"/>
          <w:szCs w:val="24"/>
        </w:rPr>
        <w:t>。</w:t>
      </w:r>
    </w:p>
    <w:p>
      <w:pPr>
        <w:widowControl/>
        <w:spacing w:line="419" w:lineRule="atLeast"/>
        <w:ind w:firstLine="480"/>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kern w:val="0"/>
          <w:sz w:val="24"/>
          <w:szCs w:val="24"/>
        </w:rPr>
        <w:t>）</w:t>
      </w:r>
      <w:r>
        <w:rPr>
          <w:rFonts w:ascii="宋体" w:hAnsi="宋体" w:eastAsia="宋体" w:cs="宋体"/>
          <w:kern w:val="0"/>
          <w:sz w:val="24"/>
          <w:szCs w:val="24"/>
        </w:rPr>
        <w:t>课题研究所获得的成果由实验室和申请者及其所在单位共享</w:t>
      </w:r>
      <w:r>
        <w:rPr>
          <w:rFonts w:hint="eastAsia" w:ascii="宋体" w:hAnsi="宋体" w:eastAsia="宋体" w:cs="宋体"/>
          <w:kern w:val="0"/>
          <w:sz w:val="24"/>
          <w:szCs w:val="24"/>
        </w:rPr>
        <w:t>，</w:t>
      </w:r>
      <w:r>
        <w:rPr>
          <w:rFonts w:hint="eastAsia" w:ascii="黑体" w:hAnsi="黑体" w:eastAsia="黑体" w:cs="宋体"/>
          <w:b/>
          <w:kern w:val="0"/>
          <w:sz w:val="24"/>
          <w:szCs w:val="24"/>
        </w:rPr>
        <w:t>论文</w:t>
      </w:r>
      <w:r>
        <w:rPr>
          <w:rFonts w:ascii="黑体" w:hAnsi="黑体" w:eastAsia="黑体" w:cs="宋体"/>
          <w:b/>
          <w:kern w:val="0"/>
          <w:sz w:val="24"/>
          <w:szCs w:val="24"/>
        </w:rPr>
        <w:t>署名单位</w:t>
      </w:r>
      <w:r>
        <w:rPr>
          <w:rFonts w:hint="eastAsia" w:ascii="黑体" w:hAnsi="黑体" w:eastAsia="黑体" w:cs="宋体"/>
          <w:b/>
          <w:kern w:val="0"/>
          <w:sz w:val="24"/>
          <w:szCs w:val="24"/>
        </w:rPr>
        <w:t>须包括</w:t>
      </w:r>
      <w:r>
        <w:rPr>
          <w:rFonts w:ascii="黑体" w:hAnsi="黑体" w:eastAsia="黑体" w:cs="宋体"/>
          <w:b/>
          <w:kern w:val="0"/>
          <w:sz w:val="24"/>
          <w:szCs w:val="24"/>
        </w:rPr>
        <w:t>流体动力</w:t>
      </w:r>
      <w:r>
        <w:rPr>
          <w:rFonts w:hint="eastAsia" w:ascii="黑体" w:hAnsi="黑体" w:eastAsia="黑体" w:cs="宋体"/>
          <w:b/>
          <w:kern w:val="0"/>
          <w:sz w:val="24"/>
          <w:szCs w:val="24"/>
          <w:lang w:eastAsia="zh-CN"/>
        </w:rPr>
        <w:t>基础件</w:t>
      </w:r>
      <w:r>
        <w:rPr>
          <w:rFonts w:ascii="黑体" w:hAnsi="黑体" w:eastAsia="黑体" w:cs="宋体"/>
          <w:b/>
          <w:kern w:val="0"/>
          <w:sz w:val="24"/>
          <w:szCs w:val="24"/>
        </w:rPr>
        <w:t>与机电系统</w:t>
      </w:r>
      <w:r>
        <w:rPr>
          <w:rFonts w:hint="eastAsia" w:ascii="黑体" w:hAnsi="黑体" w:eastAsia="黑体" w:cs="宋体"/>
          <w:b/>
          <w:kern w:val="0"/>
          <w:sz w:val="24"/>
          <w:szCs w:val="24"/>
          <w:lang w:eastAsia="zh-CN"/>
        </w:rPr>
        <w:t>全国</w:t>
      </w:r>
      <w:r>
        <w:rPr>
          <w:rFonts w:ascii="黑体" w:hAnsi="黑体" w:eastAsia="黑体" w:cs="宋体"/>
          <w:b/>
          <w:kern w:val="0"/>
          <w:sz w:val="24"/>
          <w:szCs w:val="24"/>
        </w:rPr>
        <w:t>重点实验室</w:t>
      </w:r>
      <w:r>
        <w:rPr>
          <w:rFonts w:hint="eastAsia" w:ascii="黑体" w:hAnsi="黑体" w:eastAsia="黑体" w:cs="宋体"/>
          <w:b/>
          <w:kern w:val="0"/>
          <w:sz w:val="24"/>
          <w:szCs w:val="24"/>
        </w:rPr>
        <w:t xml:space="preserve">（英文名称为the </w:t>
      </w:r>
      <w:r>
        <w:rPr>
          <w:rFonts w:ascii="黑体" w:hAnsi="黑体" w:eastAsia="黑体" w:cs="宋体"/>
          <w:b/>
          <w:kern w:val="0"/>
          <w:sz w:val="24"/>
          <w:szCs w:val="24"/>
        </w:rPr>
        <w:t xml:space="preserve">State Key </w:t>
      </w:r>
      <w:r>
        <w:rPr>
          <w:rFonts w:hint="eastAsia" w:ascii="黑体" w:hAnsi="黑体" w:eastAsia="黑体" w:cs="宋体"/>
          <w:b/>
          <w:kern w:val="0"/>
          <w:sz w:val="24"/>
          <w:szCs w:val="24"/>
        </w:rPr>
        <w:t>Laboratory</w:t>
      </w:r>
      <w:r>
        <w:rPr>
          <w:rFonts w:ascii="黑体" w:hAnsi="黑体" w:eastAsia="黑体" w:cs="宋体"/>
          <w:b/>
          <w:kern w:val="0"/>
          <w:sz w:val="24"/>
          <w:szCs w:val="24"/>
        </w:rPr>
        <w:t xml:space="preserve"> of Fluid Power and Mechatronic System</w:t>
      </w:r>
      <w:r>
        <w:rPr>
          <w:rFonts w:hint="eastAsia" w:ascii="黑体" w:hAnsi="黑体" w:eastAsia="黑体" w:cs="宋体"/>
          <w:b/>
          <w:kern w:val="0"/>
          <w:sz w:val="24"/>
          <w:szCs w:val="24"/>
        </w:rPr>
        <w:t>s）（至少为第二单位），无标注国重单位名称的成果不计入课题成果数量，</w:t>
      </w:r>
      <w:r>
        <w:rPr>
          <w:rFonts w:hint="eastAsia" w:ascii="宋体" w:hAnsi="宋体" w:eastAsia="宋体" w:cs="宋体"/>
          <w:kern w:val="0"/>
          <w:sz w:val="24"/>
          <w:szCs w:val="24"/>
        </w:rPr>
        <w:t>对于海外研究人员，要求是联合发表的论文</w:t>
      </w:r>
      <w:r>
        <w:rPr>
          <w:rFonts w:hint="eastAsia" w:ascii="黑体" w:hAnsi="黑体" w:eastAsia="黑体" w:cs="宋体"/>
          <w:b/>
          <w:kern w:val="0"/>
          <w:sz w:val="24"/>
          <w:szCs w:val="24"/>
        </w:rPr>
        <w:t>。</w:t>
      </w:r>
      <w:r>
        <w:rPr>
          <w:rFonts w:ascii="宋体" w:hAnsi="宋体" w:eastAsia="宋体" w:cs="宋体"/>
          <w:kern w:val="0"/>
          <w:sz w:val="24"/>
          <w:szCs w:val="24"/>
        </w:rPr>
        <w:t>课题相关成果或论文发表</w:t>
      </w:r>
      <w:r>
        <w:rPr>
          <w:rFonts w:hint="eastAsia" w:ascii="宋体" w:hAnsi="宋体" w:eastAsia="宋体" w:cs="宋体"/>
          <w:kern w:val="0"/>
          <w:sz w:val="24"/>
          <w:szCs w:val="24"/>
        </w:rPr>
        <w:t>必须</w:t>
      </w:r>
      <w:r>
        <w:rPr>
          <w:rFonts w:ascii="宋体" w:hAnsi="宋体" w:eastAsia="宋体" w:cs="宋体"/>
          <w:kern w:val="0"/>
          <w:sz w:val="24"/>
          <w:szCs w:val="24"/>
        </w:rPr>
        <w:t>标注“流体动力</w:t>
      </w:r>
      <w:r>
        <w:rPr>
          <w:rFonts w:hint="eastAsia" w:ascii="宋体" w:hAnsi="宋体" w:eastAsia="宋体" w:cs="宋体"/>
          <w:kern w:val="0"/>
          <w:sz w:val="24"/>
          <w:szCs w:val="24"/>
          <w:lang w:eastAsia="zh-CN"/>
        </w:rPr>
        <w:t>基础件</w:t>
      </w:r>
      <w:r>
        <w:rPr>
          <w:rFonts w:ascii="宋体" w:hAnsi="宋体" w:eastAsia="宋体" w:cs="宋体"/>
          <w:kern w:val="0"/>
          <w:sz w:val="24"/>
          <w:szCs w:val="24"/>
        </w:rPr>
        <w:t>与机电系统</w:t>
      </w:r>
      <w:r>
        <w:rPr>
          <w:rFonts w:hint="eastAsia" w:ascii="宋体" w:hAnsi="宋体" w:eastAsia="宋体" w:cs="宋体"/>
          <w:kern w:val="0"/>
          <w:sz w:val="24"/>
          <w:szCs w:val="24"/>
          <w:lang w:eastAsia="zh-CN"/>
        </w:rPr>
        <w:t>全国</w:t>
      </w:r>
      <w:r>
        <w:rPr>
          <w:rFonts w:ascii="宋体" w:hAnsi="宋体" w:eastAsia="宋体" w:cs="宋体"/>
          <w:kern w:val="0"/>
          <w:sz w:val="24"/>
          <w:szCs w:val="24"/>
        </w:rPr>
        <w:t>重点实验室开放基金课题资助”</w:t>
      </w:r>
      <w:r>
        <w:rPr>
          <w:rFonts w:hint="eastAsia" w:ascii="宋体" w:hAnsi="宋体" w:eastAsia="宋体" w:cs="宋体"/>
          <w:kern w:val="0"/>
          <w:sz w:val="24"/>
          <w:szCs w:val="24"/>
        </w:rPr>
        <w:t xml:space="preserve">，英文论文应标注“Funded by Open Foundation of the </w:t>
      </w:r>
      <w:r>
        <w:rPr>
          <w:rFonts w:ascii="宋体" w:hAnsi="宋体" w:eastAsia="宋体" w:cs="宋体"/>
          <w:kern w:val="0"/>
          <w:sz w:val="24"/>
          <w:szCs w:val="24"/>
        </w:rPr>
        <w:t xml:space="preserve">State Key </w:t>
      </w:r>
      <w:r>
        <w:rPr>
          <w:rFonts w:hint="eastAsia" w:ascii="宋体" w:hAnsi="宋体" w:eastAsia="宋体" w:cs="宋体"/>
          <w:kern w:val="0"/>
          <w:sz w:val="24"/>
          <w:szCs w:val="24"/>
        </w:rPr>
        <w:t>Laboratory</w:t>
      </w:r>
      <w:r>
        <w:rPr>
          <w:rFonts w:ascii="宋体" w:hAnsi="宋体" w:eastAsia="宋体" w:cs="宋体"/>
          <w:kern w:val="0"/>
          <w:sz w:val="24"/>
          <w:szCs w:val="24"/>
        </w:rPr>
        <w:t xml:space="preserve"> of Fluid Power and Mechatronic System</w:t>
      </w:r>
      <w:r>
        <w:rPr>
          <w:rFonts w:hint="eastAsia" w:ascii="宋体" w:hAnsi="宋体" w:eastAsia="宋体" w:cs="宋体"/>
          <w:kern w:val="0"/>
          <w:sz w:val="24"/>
          <w:szCs w:val="24"/>
        </w:rPr>
        <w:t>s</w:t>
      </w:r>
      <w:r>
        <w:rPr>
          <w:rFonts w:ascii="宋体" w:hAnsi="宋体" w:eastAsia="宋体" w:cs="宋体"/>
          <w:kern w:val="0"/>
          <w:sz w:val="24"/>
          <w:szCs w:val="24"/>
        </w:rPr>
        <w:t>”</w:t>
      </w:r>
      <w:r>
        <w:rPr>
          <w:rFonts w:hint="eastAsia" w:ascii="宋体" w:hAnsi="宋体" w:eastAsia="宋体" w:cs="宋体"/>
          <w:kern w:val="0"/>
          <w:sz w:val="24"/>
          <w:szCs w:val="24"/>
        </w:rPr>
        <w:t xml:space="preserve">。 </w:t>
      </w:r>
    </w:p>
    <w:p>
      <w:pPr>
        <w:widowControl/>
        <w:spacing w:line="419" w:lineRule="atLeast"/>
        <w:ind w:firstLine="480"/>
        <w:rPr>
          <w:rFonts w:ascii="宋体" w:hAnsi="宋体" w:eastAsia="宋体" w:cs="宋体"/>
          <w:kern w:val="0"/>
          <w:sz w:val="24"/>
          <w:szCs w:val="24"/>
        </w:rPr>
      </w:pPr>
      <w:r>
        <w:rPr>
          <w:rFonts w:hint="eastAsia" w:ascii="黑体" w:hAnsi="黑体" w:eastAsia="黑体" w:cs="宋体"/>
          <w:b/>
          <w:kern w:val="0"/>
          <w:sz w:val="24"/>
          <w:szCs w:val="24"/>
        </w:rPr>
        <w:t>例子1）</w:t>
      </w:r>
      <w:r>
        <w:rPr>
          <w:rFonts w:hint="eastAsia" w:ascii="宋体" w:hAnsi="宋体" w:eastAsia="宋体" w:cs="宋体"/>
          <w:kern w:val="0"/>
          <w:sz w:val="24"/>
          <w:szCs w:val="24"/>
        </w:rPr>
        <w:t>：在</w:t>
      </w:r>
      <w:r>
        <w:rPr>
          <w:rFonts w:ascii="宋体" w:hAnsi="宋体" w:eastAsia="宋体" w:cs="宋体"/>
          <w:kern w:val="0"/>
          <w:sz w:val="24"/>
          <w:szCs w:val="24"/>
        </w:rPr>
        <w:t>论文作者简介部分</w:t>
      </w:r>
      <w:r>
        <w:rPr>
          <w:rFonts w:hint="eastAsia" w:ascii="宋体" w:hAnsi="宋体" w:eastAsia="宋体" w:cs="宋体"/>
          <w:kern w:val="0"/>
          <w:sz w:val="24"/>
          <w:szCs w:val="24"/>
        </w:rPr>
        <w:t xml:space="preserve">： </w:t>
      </w:r>
    </w:p>
    <w:p>
      <w:pPr>
        <w:autoSpaceDE w:val="0"/>
        <w:autoSpaceDN w:val="0"/>
        <w:adjustRightInd w:val="0"/>
        <w:ind w:firstLine="420" w:firstLineChars="200"/>
        <w:jc w:val="left"/>
        <w:rPr>
          <w:rFonts w:ascii="TimesNewRomanPSMT" w:hAnsi="TimesNewRomanPSMT" w:cs="TimesNewRomanPSMT"/>
          <w:kern w:val="0"/>
          <w:szCs w:val="21"/>
        </w:rPr>
      </w:pPr>
      <w:r>
        <w:rPr>
          <w:rFonts w:ascii="TimesNewRomanPSMT" w:hAnsi="TimesNewRomanPSMT" w:cs="TimesNewRomanPSMT"/>
          <w:kern w:val="0"/>
          <w:szCs w:val="21"/>
        </w:rPr>
        <w:t xml:space="preserve">申请人 is with </w:t>
      </w:r>
      <w:r>
        <w:rPr>
          <w:rFonts w:hint="eastAsia" w:ascii="TimesNewRomanPSMT" w:hAnsi="TimesNewRomanPSMT" w:cs="TimesNewRomanPSMT"/>
          <w:kern w:val="0"/>
          <w:szCs w:val="21"/>
        </w:rPr>
        <w:t>申请人单位</w:t>
      </w:r>
      <w:r>
        <w:rPr>
          <w:rFonts w:ascii="TimesNewRomanPSMT" w:hAnsi="TimesNewRomanPSMT" w:cs="TimesNewRomanPSMT"/>
          <w:kern w:val="0"/>
          <w:szCs w:val="21"/>
        </w:rPr>
        <w:t xml:space="preserve"> , and also with the State Key Laboratory of Fluid Power and Mechatronic Systems, Zhejiang University, Hangzhou</w:t>
      </w:r>
      <w:r>
        <w:rPr>
          <w:rFonts w:hint="eastAsia" w:ascii="TimesNewRomanPSMT" w:hAnsi="TimesNewRomanPSMT" w:cs="TimesNewRomanPSMT"/>
          <w:kern w:val="0"/>
          <w:szCs w:val="21"/>
        </w:rPr>
        <w:t xml:space="preserve">. </w:t>
      </w:r>
      <w:r>
        <w:rPr>
          <w:rFonts w:ascii="TimesNewRomanPSMT" w:hAnsi="TimesNewRomanPSMT" w:cs="TimesNewRomanPSMT"/>
          <w:kern w:val="0"/>
          <w:szCs w:val="21"/>
        </w:rPr>
        <w:t>310027, China</w:t>
      </w:r>
      <w:r>
        <w:rPr>
          <w:rFonts w:hint="eastAsia" w:ascii="TimesNewRomanPSMT" w:hAnsi="TimesNewRomanPSMT" w:cs="TimesNewRomanPSMT"/>
          <w:kern w:val="0"/>
          <w:szCs w:val="21"/>
        </w:rPr>
        <w:t>。</w:t>
      </w:r>
    </w:p>
    <w:p>
      <w:pPr>
        <w:widowControl/>
        <w:spacing w:line="419" w:lineRule="atLeast"/>
        <w:ind w:firstLine="480"/>
        <w:rPr>
          <w:rFonts w:ascii="宋体" w:hAnsi="宋体" w:eastAsia="宋体" w:cs="宋体"/>
          <w:kern w:val="0"/>
          <w:sz w:val="24"/>
          <w:szCs w:val="24"/>
        </w:rPr>
      </w:pPr>
      <w:r>
        <w:rPr>
          <w:rFonts w:hint="eastAsia" w:ascii="黑体" w:hAnsi="黑体" w:eastAsia="黑体" w:cs="宋体"/>
          <w:b/>
          <w:kern w:val="0"/>
          <w:sz w:val="24"/>
          <w:szCs w:val="24"/>
        </w:rPr>
        <w:t>例子2）</w:t>
      </w:r>
      <w:r>
        <w:rPr>
          <w:rFonts w:hint="eastAsia" w:ascii="宋体" w:hAnsi="宋体" w:eastAsia="宋体" w:cs="宋体"/>
          <w:kern w:val="0"/>
          <w:sz w:val="24"/>
          <w:szCs w:val="24"/>
        </w:rPr>
        <w:t>：在论文题目下方：</w:t>
      </w:r>
    </w:p>
    <w:p>
      <w:pPr>
        <w:autoSpaceDE w:val="0"/>
        <w:autoSpaceDN w:val="0"/>
        <w:adjustRightInd w:val="0"/>
        <w:jc w:val="center"/>
        <w:rPr>
          <w:rFonts w:ascii="TimesNewRomanPSMT" w:hAnsi="TimesNewRomanPSMT" w:cs="TimesNewRomanPSMT"/>
          <w:kern w:val="0"/>
          <w:szCs w:val="21"/>
        </w:rPr>
      </w:pPr>
      <w:r>
        <w:rPr>
          <w:rFonts w:hint="eastAsia" w:ascii="TimesNewRomanPSMT" w:hAnsi="TimesNewRomanPSMT" w:cs="TimesNewRomanPSMT"/>
          <w:kern w:val="0"/>
          <w:szCs w:val="21"/>
        </w:rPr>
        <w:t>Title</w:t>
      </w:r>
      <w:r>
        <w:rPr>
          <w:rFonts w:ascii="TimesNewRomanPSMT" w:hAnsi="TimesNewRomanPSMT" w:cs="TimesNewRomanPSMT"/>
          <w:kern w:val="0"/>
          <w:szCs w:val="21"/>
        </w:rPr>
        <w:t xml:space="preserve"> of the paper</w:t>
      </w:r>
      <w:r>
        <w:rPr>
          <w:rFonts w:hint="eastAsia" w:ascii="TimesNewRomanPSMT" w:hAnsi="TimesNewRomanPSMT" w:cs="TimesNewRomanPSMT"/>
          <w:kern w:val="0"/>
          <w:szCs w:val="21"/>
        </w:rPr>
        <w:t>- Title</w:t>
      </w:r>
      <w:r>
        <w:rPr>
          <w:rFonts w:ascii="TimesNewRomanPSMT" w:hAnsi="TimesNewRomanPSMT" w:cs="TimesNewRomanPSMT"/>
          <w:kern w:val="0"/>
          <w:szCs w:val="21"/>
        </w:rPr>
        <w:t xml:space="preserve"> of the paper-</w:t>
      </w:r>
      <w:r>
        <w:rPr>
          <w:rFonts w:hint="eastAsia" w:ascii="TimesNewRomanPSMT" w:hAnsi="TimesNewRomanPSMT" w:cs="TimesNewRomanPSMT"/>
          <w:kern w:val="0"/>
          <w:szCs w:val="21"/>
        </w:rPr>
        <w:t xml:space="preserve"> Title</w:t>
      </w:r>
      <w:r>
        <w:rPr>
          <w:rFonts w:ascii="TimesNewRomanPSMT" w:hAnsi="TimesNewRomanPSMT" w:cs="TimesNewRomanPSMT"/>
          <w:kern w:val="0"/>
          <w:szCs w:val="21"/>
        </w:rPr>
        <w:t xml:space="preserve"> of the paper (论文题目)</w:t>
      </w:r>
    </w:p>
    <w:p>
      <w:pPr>
        <w:autoSpaceDE w:val="0"/>
        <w:autoSpaceDN w:val="0"/>
        <w:adjustRightInd w:val="0"/>
        <w:jc w:val="center"/>
        <w:rPr>
          <w:rFonts w:ascii="TimesNewRomanPSMT" w:hAnsi="TimesNewRomanPSMT" w:cs="TimesNewRomanPSMT"/>
          <w:kern w:val="0"/>
          <w:szCs w:val="21"/>
        </w:rPr>
      </w:pPr>
      <w:r>
        <w:rPr>
          <w:rFonts w:hint="eastAsia" w:ascii="TimesNewRomanPSMT" w:hAnsi="TimesNewRomanPSMT" w:cs="TimesNewRomanPSMT"/>
          <w:kern w:val="0"/>
          <w:szCs w:val="21"/>
        </w:rPr>
        <w:t>申请人</w:t>
      </w:r>
      <w:r>
        <w:rPr>
          <w:rFonts w:ascii="TimesNewRomanPSMT" w:hAnsi="TimesNewRomanPSMT" w:cs="TimesNewRomanPSMT"/>
          <w:kern w:val="0"/>
          <w:szCs w:val="21"/>
          <w:vertAlign w:val="superscript"/>
        </w:rPr>
        <w:t>1,2</w:t>
      </w:r>
      <w:r>
        <w:rPr>
          <w:rFonts w:ascii="TimesNewRomanPSMT" w:hAnsi="TimesNewRomanPSMT" w:cs="TimesNewRomanPSMT"/>
          <w:kern w:val="0"/>
          <w:szCs w:val="21"/>
        </w:rPr>
        <w:t xml:space="preserve">, </w:t>
      </w:r>
      <w:r>
        <w:rPr>
          <w:rFonts w:hint="eastAsia" w:ascii="TimesNewRomanPSMT" w:hAnsi="TimesNewRomanPSMT" w:cs="TimesNewRomanPSMT"/>
          <w:kern w:val="0"/>
          <w:szCs w:val="21"/>
        </w:rPr>
        <w:t>其他作者</w:t>
      </w:r>
      <w:r>
        <w:rPr>
          <w:rFonts w:hint="eastAsia" w:ascii="TimesNewRomanPSMT" w:hAnsi="TimesNewRomanPSMT" w:cs="TimesNewRomanPSMT"/>
          <w:kern w:val="0"/>
          <w:szCs w:val="21"/>
          <w:vertAlign w:val="superscript"/>
        </w:rPr>
        <w:t>n</w:t>
      </w:r>
      <w:r>
        <w:rPr>
          <w:rFonts w:ascii="TimesNewRomanPSMT" w:hAnsi="TimesNewRomanPSMT" w:cs="TimesNewRomanPSMT"/>
          <w:kern w:val="0"/>
          <w:szCs w:val="21"/>
        </w:rPr>
        <w:t xml:space="preserve">, </w:t>
      </w:r>
      <w:r>
        <w:rPr>
          <w:rFonts w:hint="eastAsia" w:ascii="TimesNewRomanPSMT" w:hAnsi="TimesNewRomanPSMT" w:cs="TimesNewRomanPSMT"/>
          <w:kern w:val="0"/>
          <w:szCs w:val="21"/>
        </w:rPr>
        <w:t>其他作者</w:t>
      </w:r>
      <w:r>
        <w:rPr>
          <w:rFonts w:hint="eastAsia" w:ascii="TimesNewRomanPSMT" w:hAnsi="TimesNewRomanPSMT" w:cs="TimesNewRomanPSMT"/>
          <w:kern w:val="0"/>
          <w:szCs w:val="21"/>
          <w:vertAlign w:val="superscript"/>
        </w:rPr>
        <w:t>n</w:t>
      </w:r>
      <w:r>
        <w:rPr>
          <w:rFonts w:ascii="TimesNewRomanPSMT" w:hAnsi="TimesNewRomanPSMT" w:cs="TimesNewRomanPSMT"/>
          <w:kern w:val="0"/>
          <w:szCs w:val="21"/>
        </w:rPr>
        <w:t>,</w:t>
      </w:r>
      <w:r>
        <w:rPr>
          <w:rFonts w:hint="eastAsia" w:ascii="TimesNewRomanPSMT" w:hAnsi="TimesNewRomanPSMT" w:cs="TimesNewRomanPSMT"/>
          <w:kern w:val="0"/>
          <w:szCs w:val="21"/>
        </w:rPr>
        <w:t>其他作者</w:t>
      </w:r>
      <w:r>
        <w:rPr>
          <w:rFonts w:hint="eastAsia" w:ascii="TimesNewRomanPSMT" w:hAnsi="TimesNewRomanPSMT" w:cs="TimesNewRomanPSMT"/>
          <w:kern w:val="0"/>
          <w:szCs w:val="21"/>
          <w:vertAlign w:val="superscript"/>
        </w:rPr>
        <w:t>n</w:t>
      </w:r>
      <w:r>
        <w:rPr>
          <w:rFonts w:ascii="TimesNewRomanPSMT" w:hAnsi="TimesNewRomanPSMT" w:cs="TimesNewRomanPSMT"/>
          <w:kern w:val="0"/>
          <w:szCs w:val="21"/>
        </w:rPr>
        <w:t>,</w:t>
      </w:r>
    </w:p>
    <w:p>
      <w:pPr>
        <w:autoSpaceDE w:val="0"/>
        <w:autoSpaceDN w:val="0"/>
        <w:adjustRightInd w:val="0"/>
        <w:jc w:val="center"/>
        <w:rPr>
          <w:rFonts w:ascii="TimesNewRomanPSMT" w:hAnsi="TimesNewRomanPSMT" w:cs="TimesNewRomanPSMT"/>
          <w:kern w:val="0"/>
          <w:szCs w:val="21"/>
        </w:rPr>
      </w:pPr>
      <w:r>
        <w:rPr>
          <w:rFonts w:ascii="TimesNewRomanPSMT" w:hAnsi="TimesNewRomanPSMT" w:cs="TimesNewRomanPSMT"/>
          <w:kern w:val="0"/>
          <w:szCs w:val="21"/>
        </w:rPr>
        <w:t>(1</w:t>
      </w:r>
      <w:r>
        <w:rPr>
          <w:rFonts w:hint="eastAsia" w:ascii="TimesNewRomanPSMT" w:hAnsi="TimesNewRomanPSMT" w:cs="TimesNewRomanPSMT"/>
          <w:kern w:val="0"/>
          <w:szCs w:val="21"/>
        </w:rPr>
        <w:t>：申请人</w:t>
      </w:r>
      <w:r>
        <w:rPr>
          <w:rFonts w:ascii="TimesNewRomanPSMT" w:hAnsi="TimesNewRomanPSMT" w:cs="TimesNewRomanPSMT"/>
          <w:kern w:val="0"/>
          <w:szCs w:val="21"/>
        </w:rPr>
        <w:t>所在单位)</w:t>
      </w:r>
    </w:p>
    <w:p>
      <w:pPr>
        <w:autoSpaceDE w:val="0"/>
        <w:autoSpaceDN w:val="0"/>
        <w:adjustRightInd w:val="0"/>
        <w:jc w:val="center"/>
        <w:rPr>
          <w:rFonts w:ascii="TimesNewRomanPSMT" w:hAnsi="TimesNewRomanPSMT" w:cs="TimesNewRomanPSMT"/>
          <w:kern w:val="0"/>
          <w:szCs w:val="21"/>
        </w:rPr>
      </w:pPr>
      <w:r>
        <w:rPr>
          <w:rFonts w:ascii="TimesNewRomanPSMT" w:hAnsi="TimesNewRomanPSMT" w:cs="TimesNewRomanPSMT"/>
          <w:kern w:val="0"/>
          <w:szCs w:val="21"/>
        </w:rPr>
        <w:t>(2</w:t>
      </w:r>
      <w:r>
        <w:rPr>
          <w:rFonts w:hint="eastAsia" w:ascii="TimesNewRomanPSMT" w:hAnsi="TimesNewRomanPSMT" w:cs="TimesNewRomanPSMT"/>
          <w:kern w:val="0"/>
          <w:szCs w:val="21"/>
        </w:rPr>
        <w:t>：</w:t>
      </w:r>
      <w:r>
        <w:rPr>
          <w:rFonts w:ascii="TimesNewRomanPSMT" w:hAnsi="TimesNewRomanPSMT" w:cs="TimesNewRomanPSMT"/>
          <w:kern w:val="0"/>
          <w:szCs w:val="21"/>
        </w:rPr>
        <w:t>State Key Laboratory of Fluid Power and Mechatronic Systems, Zhejiang University, Hangzhou 310027, China)</w:t>
      </w:r>
    </w:p>
    <w:p>
      <w:pPr>
        <w:autoSpaceDE w:val="0"/>
        <w:autoSpaceDN w:val="0"/>
        <w:adjustRightInd w:val="0"/>
        <w:jc w:val="center"/>
        <w:rPr>
          <w:rFonts w:ascii="TimesNewRomanPSMT" w:hAnsi="TimesNewRomanPSMT" w:cs="TimesNewRomanPSMT"/>
          <w:kern w:val="0"/>
          <w:szCs w:val="21"/>
        </w:rPr>
      </w:pPr>
      <w:r>
        <w:rPr>
          <w:rFonts w:ascii="TimesNewRomanPSMT" w:hAnsi="TimesNewRomanPSMT" w:cs="TimesNewRomanPSMT"/>
          <w:kern w:val="0"/>
          <w:szCs w:val="21"/>
        </w:rPr>
        <w:t>(n</w:t>
      </w:r>
      <w:r>
        <w:rPr>
          <w:rFonts w:hint="eastAsia" w:ascii="TimesNewRomanPSMT" w:hAnsi="TimesNewRomanPSMT" w:cs="TimesNewRomanPSMT"/>
          <w:kern w:val="0"/>
          <w:szCs w:val="21"/>
        </w:rPr>
        <w:t>：其他作者</w:t>
      </w:r>
      <w:r>
        <w:rPr>
          <w:rFonts w:ascii="TimesNewRomanPSMT" w:hAnsi="TimesNewRomanPSMT" w:cs="TimesNewRomanPSMT"/>
          <w:kern w:val="0"/>
          <w:szCs w:val="21"/>
        </w:rPr>
        <w:t>所在单位)</w:t>
      </w:r>
    </w:p>
    <w:p>
      <w:pPr>
        <w:widowControl/>
        <w:spacing w:line="419" w:lineRule="atLeast"/>
        <w:ind w:firstLine="480"/>
        <w:rPr>
          <w:rFonts w:ascii="TimesNewRomanPSMT" w:hAnsi="TimesNewRomanPSMT" w:cs="TimesNewRomanPSMT"/>
          <w:kern w:val="0"/>
          <w:szCs w:val="21"/>
        </w:rPr>
      </w:pPr>
      <w:r>
        <w:rPr>
          <w:rFonts w:hint="eastAsia" w:ascii="TimesNewRomanPSMT" w:hAnsi="TimesNewRomanPSMT" w:cs="TimesNewRomanPSMT"/>
          <w:kern w:val="0"/>
          <w:szCs w:val="21"/>
        </w:rPr>
        <w:t>6）</w:t>
      </w:r>
      <w:r>
        <w:rPr>
          <w:rFonts w:hint="eastAsia" w:ascii="黑体" w:hAnsi="黑体" w:eastAsia="黑体" w:cs="黑体"/>
          <w:b/>
          <w:bCs/>
          <w:kern w:val="0"/>
          <w:szCs w:val="21"/>
        </w:rPr>
        <w:t>论文应是申请人的一作或通讯作者论文</w:t>
      </w:r>
      <w:r>
        <w:rPr>
          <w:rFonts w:hint="eastAsia" w:ascii="TimesNewRomanPSMT" w:hAnsi="TimesNewRomanPSMT" w:cs="TimesNewRomanPSMT"/>
          <w:kern w:val="0"/>
          <w:szCs w:val="21"/>
        </w:rPr>
        <w:t>。</w:t>
      </w:r>
    </w:p>
    <w:p>
      <w:pPr>
        <w:widowControl/>
        <w:spacing w:before="156" w:beforeLines="50" w:after="156" w:afterLines="50" w:line="419" w:lineRule="atLeast"/>
        <w:rPr>
          <w:rFonts w:ascii="宋体" w:hAnsi="宋体" w:eastAsia="宋体" w:cs="宋体"/>
          <w:b/>
          <w:bCs/>
          <w:kern w:val="0"/>
          <w:sz w:val="24"/>
          <w:szCs w:val="24"/>
        </w:rPr>
      </w:pPr>
      <w:r>
        <w:rPr>
          <w:rFonts w:ascii="宋体" w:hAnsi="宋体" w:eastAsia="宋体" w:cs="宋体"/>
          <w:b/>
          <w:bCs/>
          <w:kern w:val="0"/>
          <w:sz w:val="24"/>
          <w:szCs w:val="24"/>
        </w:rPr>
        <w:t xml:space="preserve">三、基金结题 </w:t>
      </w:r>
    </w:p>
    <w:p>
      <w:pPr>
        <w:widowControl/>
        <w:spacing w:line="419" w:lineRule="atLeast"/>
        <w:ind w:firstLine="480"/>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课题研究结束后，应向</w:t>
      </w:r>
      <w:r>
        <w:rPr>
          <w:rFonts w:hint="eastAsia" w:ascii="宋体" w:hAnsi="宋体" w:eastAsia="宋体" w:cs="宋体"/>
          <w:kern w:val="0"/>
          <w:sz w:val="24"/>
          <w:szCs w:val="24"/>
        </w:rPr>
        <w:t>重点</w:t>
      </w:r>
      <w:r>
        <w:rPr>
          <w:rFonts w:ascii="宋体" w:hAnsi="宋体" w:eastAsia="宋体" w:cs="宋体"/>
          <w:kern w:val="0"/>
          <w:sz w:val="24"/>
          <w:szCs w:val="24"/>
        </w:rPr>
        <w:t>实验室提交“开放基金课题研究工作总结”报告，经实验室同意，方可结题</w:t>
      </w:r>
      <w:r>
        <w:rPr>
          <w:rFonts w:hint="eastAsia" w:ascii="宋体" w:hAnsi="宋体" w:eastAsia="宋体" w:cs="宋体"/>
          <w:kern w:val="0"/>
          <w:sz w:val="24"/>
          <w:szCs w:val="24"/>
        </w:rPr>
        <w:t>。</w:t>
      </w:r>
      <w:r>
        <w:rPr>
          <w:rFonts w:hint="eastAsia" w:ascii="黑体" w:hAnsi="黑体" w:eastAsia="黑体" w:cs="宋体"/>
          <w:b/>
          <w:kern w:val="0"/>
          <w:sz w:val="24"/>
          <w:szCs w:val="24"/>
        </w:rPr>
        <w:t>每年挑选不超过5位</w:t>
      </w:r>
      <w:r>
        <w:rPr>
          <w:rFonts w:hint="eastAsia" w:ascii="宋体" w:hAnsi="宋体" w:eastAsia="宋体" w:cs="宋体"/>
          <w:kern w:val="0"/>
          <w:sz w:val="24"/>
          <w:szCs w:val="24"/>
        </w:rPr>
        <w:t>的</w:t>
      </w:r>
      <w:r>
        <w:rPr>
          <w:rFonts w:hint="eastAsia" w:ascii="黑体" w:hAnsi="黑体" w:eastAsia="黑体" w:cs="宋体"/>
          <w:b/>
          <w:kern w:val="0"/>
          <w:sz w:val="24"/>
          <w:szCs w:val="24"/>
        </w:rPr>
        <w:t>优秀结题者进行滚动支持，</w:t>
      </w:r>
      <w:r>
        <w:rPr>
          <w:rFonts w:hint="eastAsia" w:ascii="宋体" w:hAnsi="宋体" w:eastAsia="宋体" w:cs="宋体"/>
          <w:kern w:val="0"/>
          <w:sz w:val="24"/>
          <w:szCs w:val="24"/>
        </w:rPr>
        <w:t>由</w:t>
      </w:r>
      <w:r>
        <w:rPr>
          <w:rFonts w:hint="eastAsia" w:ascii="宋体" w:hAnsi="宋体" w:eastAsia="宋体" w:cs="宋体"/>
          <w:kern w:val="0"/>
          <w:sz w:val="24"/>
          <w:szCs w:val="24"/>
          <w:lang w:eastAsia="zh-CN"/>
        </w:rPr>
        <w:t>全国</w:t>
      </w:r>
      <w:r>
        <w:rPr>
          <w:rFonts w:hint="eastAsia" w:ascii="宋体" w:hAnsi="宋体" w:eastAsia="宋体" w:cs="宋体"/>
          <w:kern w:val="0"/>
          <w:sz w:val="24"/>
          <w:szCs w:val="24"/>
        </w:rPr>
        <w:t>重点实验</w:t>
      </w:r>
      <w:r>
        <w:rPr>
          <w:rFonts w:ascii="宋体" w:hAnsi="宋体" w:eastAsia="宋体" w:cs="宋体"/>
          <w:kern w:val="0"/>
          <w:sz w:val="24"/>
          <w:szCs w:val="24"/>
        </w:rPr>
        <w:t>室学术委员会商定滚动支持人选</w:t>
      </w:r>
      <w:r>
        <w:rPr>
          <w:rFonts w:hint="eastAsia" w:ascii="宋体" w:hAnsi="宋体" w:eastAsia="宋体" w:cs="宋体"/>
          <w:kern w:val="0"/>
          <w:sz w:val="24"/>
          <w:szCs w:val="24"/>
        </w:rPr>
        <w:t>。</w:t>
      </w:r>
    </w:p>
    <w:p>
      <w:pPr>
        <w:widowControl/>
        <w:spacing w:line="419" w:lineRule="atLeast"/>
        <w:ind w:firstLine="480"/>
        <w:rPr>
          <w:rFonts w:ascii="黑体" w:hAnsi="黑体" w:eastAsia="黑体" w:cs="宋体"/>
          <w:b/>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）项目执行期内未完成申请书预期成果指标的，</w:t>
      </w:r>
      <w:r>
        <w:rPr>
          <w:rFonts w:hint="eastAsia" w:ascii="黑体" w:hAnsi="黑体" w:eastAsia="黑体" w:cs="宋体"/>
          <w:b/>
          <w:kern w:val="0"/>
          <w:sz w:val="24"/>
          <w:szCs w:val="24"/>
        </w:rPr>
        <w:t>需提前一个月办理延期申请</w:t>
      </w:r>
      <w:r>
        <w:rPr>
          <w:rFonts w:hint="eastAsia" w:ascii="宋体" w:hAnsi="宋体" w:eastAsia="宋体" w:cs="宋体"/>
          <w:kern w:val="0"/>
          <w:sz w:val="24"/>
          <w:szCs w:val="24"/>
        </w:rPr>
        <w:t>，</w:t>
      </w:r>
      <w:r>
        <w:rPr>
          <w:rFonts w:ascii="宋体" w:hAnsi="宋体" w:eastAsia="宋体" w:cs="宋体"/>
          <w:kern w:val="0"/>
          <w:sz w:val="24"/>
          <w:szCs w:val="24"/>
        </w:rPr>
        <w:t>经</w:t>
      </w:r>
      <w:r>
        <w:rPr>
          <w:rFonts w:hint="eastAsia" w:ascii="宋体" w:hAnsi="宋体" w:eastAsia="宋体" w:cs="宋体"/>
          <w:kern w:val="0"/>
          <w:sz w:val="24"/>
          <w:szCs w:val="24"/>
          <w:lang w:eastAsia="zh-CN"/>
        </w:rPr>
        <w:t>全国</w:t>
      </w:r>
      <w:r>
        <w:rPr>
          <w:rFonts w:hint="eastAsia" w:ascii="宋体" w:hAnsi="宋体" w:eastAsia="宋体" w:cs="宋体"/>
          <w:kern w:val="0"/>
          <w:sz w:val="24"/>
          <w:szCs w:val="24"/>
        </w:rPr>
        <w:t>重点实验</w:t>
      </w:r>
      <w:r>
        <w:rPr>
          <w:rFonts w:ascii="宋体" w:hAnsi="宋体" w:eastAsia="宋体" w:cs="宋体"/>
          <w:kern w:val="0"/>
          <w:sz w:val="24"/>
          <w:szCs w:val="24"/>
        </w:rPr>
        <w:t>室学术委员会同意、并得到实验室主任</w:t>
      </w:r>
      <w:r>
        <w:rPr>
          <w:rFonts w:hint="eastAsia" w:ascii="宋体" w:hAnsi="宋体" w:eastAsia="宋体" w:cs="宋体"/>
          <w:kern w:val="0"/>
          <w:sz w:val="24"/>
          <w:szCs w:val="24"/>
        </w:rPr>
        <w:t>批准</w:t>
      </w:r>
      <w:r>
        <w:rPr>
          <w:rFonts w:ascii="宋体" w:hAnsi="宋体" w:eastAsia="宋体" w:cs="宋体"/>
          <w:kern w:val="0"/>
          <w:sz w:val="24"/>
          <w:szCs w:val="24"/>
        </w:rPr>
        <w:t>后</w:t>
      </w:r>
      <w:r>
        <w:rPr>
          <w:rFonts w:hint="eastAsia" w:ascii="黑体" w:hAnsi="黑体" w:eastAsia="黑体" w:cs="宋体"/>
          <w:b/>
          <w:kern w:val="0"/>
          <w:sz w:val="24"/>
          <w:szCs w:val="24"/>
        </w:rPr>
        <w:t>最多延期一年</w:t>
      </w:r>
      <w:r>
        <w:rPr>
          <w:rFonts w:hint="eastAsia" w:ascii="宋体" w:hAnsi="宋体" w:eastAsia="宋体" w:cs="宋体"/>
          <w:kern w:val="0"/>
          <w:sz w:val="24"/>
          <w:szCs w:val="24"/>
        </w:rPr>
        <w:t>。</w:t>
      </w:r>
      <w:r>
        <w:rPr>
          <w:rFonts w:hint="eastAsia" w:ascii="黑体" w:hAnsi="黑体" w:eastAsia="黑体" w:cs="宋体"/>
          <w:b/>
          <w:kern w:val="0"/>
          <w:sz w:val="24"/>
          <w:szCs w:val="24"/>
        </w:rPr>
        <w:t>届时仍未完成课题指标的，将取消后续申请开放基金的资格。</w:t>
      </w:r>
    </w:p>
    <w:p>
      <w:pPr>
        <w:widowControl/>
        <w:spacing w:line="419" w:lineRule="atLeast"/>
        <w:ind w:firstLine="480"/>
        <w:rPr>
          <w:rFonts w:ascii="宋体" w:hAnsi="宋体" w:eastAsia="宋体" w:cs="宋体"/>
          <w:kern w:val="0"/>
          <w:sz w:val="24"/>
          <w:szCs w:val="24"/>
        </w:rPr>
      </w:pPr>
      <w:r>
        <w:rPr>
          <w:rFonts w:ascii="宋体" w:hAnsi="宋体" w:eastAsia="宋体" w:cs="宋体"/>
          <w:kern w:val="0"/>
          <w:sz w:val="24"/>
          <w:szCs w:val="24"/>
        </w:rPr>
        <w:t>3</w:t>
      </w:r>
      <w:r>
        <w:rPr>
          <w:rFonts w:hint="eastAsia" w:ascii="宋体" w:hAnsi="宋体" w:eastAsia="宋体" w:cs="宋体"/>
          <w:kern w:val="0"/>
          <w:sz w:val="24"/>
          <w:szCs w:val="24"/>
        </w:rPr>
        <w:t>）</w:t>
      </w:r>
      <w:r>
        <w:rPr>
          <w:rFonts w:ascii="宋体" w:hAnsi="宋体" w:eastAsia="宋体" w:cs="宋体"/>
          <w:kern w:val="0"/>
          <w:sz w:val="24"/>
          <w:szCs w:val="24"/>
        </w:rPr>
        <w:t>研究工作的好坏将直接影响基金申请者及其所在单位今后申请课题受资助情况。</w:t>
      </w:r>
    </w:p>
    <w:p>
      <w:pPr>
        <w:widowControl/>
        <w:spacing w:line="419" w:lineRule="atLeast"/>
        <w:ind w:firstLine="480"/>
        <w:rPr>
          <w:rFonts w:ascii="宋体" w:hAnsi="宋体" w:eastAsia="宋体" w:cs="宋体"/>
          <w:kern w:val="0"/>
          <w:sz w:val="24"/>
          <w:szCs w:val="24"/>
        </w:rPr>
      </w:pPr>
    </w:p>
    <w:p>
      <w:pPr>
        <w:widowControl/>
        <w:spacing w:line="419" w:lineRule="atLeast"/>
        <w:ind w:firstLine="480"/>
        <w:rPr>
          <w:rFonts w:ascii="宋体" w:hAnsi="宋体" w:eastAsia="宋体" w:cs="宋体"/>
          <w:kern w:val="0"/>
          <w:sz w:val="24"/>
          <w:szCs w:val="24"/>
        </w:rPr>
      </w:pPr>
      <w:r>
        <w:rPr>
          <w:rFonts w:ascii="宋体" w:hAnsi="宋体" w:eastAsia="宋体" w:cs="宋体"/>
          <w:kern w:val="0"/>
          <w:sz w:val="24"/>
          <w:szCs w:val="24"/>
        </w:rPr>
        <w:t>以上管理办法解释权归浙江大学流体动力</w:t>
      </w:r>
      <w:r>
        <w:rPr>
          <w:rFonts w:hint="eastAsia" w:ascii="宋体" w:hAnsi="宋体" w:eastAsia="宋体" w:cs="宋体"/>
          <w:kern w:val="0"/>
          <w:sz w:val="24"/>
          <w:szCs w:val="24"/>
          <w:lang w:eastAsia="zh-CN"/>
        </w:rPr>
        <w:t>基础件</w:t>
      </w:r>
      <w:r>
        <w:rPr>
          <w:rFonts w:ascii="宋体" w:hAnsi="宋体" w:eastAsia="宋体" w:cs="宋体"/>
          <w:kern w:val="0"/>
          <w:sz w:val="24"/>
          <w:szCs w:val="24"/>
        </w:rPr>
        <w:t>与机电系统</w:t>
      </w:r>
      <w:r>
        <w:rPr>
          <w:rFonts w:hint="eastAsia" w:ascii="宋体" w:hAnsi="宋体" w:eastAsia="宋体" w:cs="宋体"/>
          <w:kern w:val="0"/>
          <w:sz w:val="24"/>
          <w:szCs w:val="24"/>
          <w:lang w:eastAsia="zh-CN"/>
        </w:rPr>
        <w:t>全国</w:t>
      </w:r>
      <w:r>
        <w:rPr>
          <w:rFonts w:ascii="宋体" w:hAnsi="宋体" w:eastAsia="宋体" w:cs="宋体"/>
          <w:kern w:val="0"/>
          <w:sz w:val="24"/>
          <w:szCs w:val="24"/>
        </w:rPr>
        <w:t>重点实验室。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sNewRomanPSM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zYTZiMTY3NThkYTMxZDhhMmViNWU1MmM0ODJlYmEifQ=="/>
  </w:docVars>
  <w:rsids>
    <w:rsidRoot w:val="004F526E"/>
    <w:rsid w:val="0006447C"/>
    <w:rsid w:val="00080FEF"/>
    <w:rsid w:val="000C61E3"/>
    <w:rsid w:val="000D251C"/>
    <w:rsid w:val="000D39B1"/>
    <w:rsid w:val="000E1DC6"/>
    <w:rsid w:val="00100B28"/>
    <w:rsid w:val="00125965"/>
    <w:rsid w:val="001471F1"/>
    <w:rsid w:val="001659BE"/>
    <w:rsid w:val="001C6232"/>
    <w:rsid w:val="001D34A5"/>
    <w:rsid w:val="001D53B1"/>
    <w:rsid w:val="001E5876"/>
    <w:rsid w:val="00203A7A"/>
    <w:rsid w:val="002661FF"/>
    <w:rsid w:val="002B5B5F"/>
    <w:rsid w:val="0033599F"/>
    <w:rsid w:val="0036087A"/>
    <w:rsid w:val="0036419A"/>
    <w:rsid w:val="004B09A8"/>
    <w:rsid w:val="004E4700"/>
    <w:rsid w:val="004E4FD2"/>
    <w:rsid w:val="004F3088"/>
    <w:rsid w:val="004F526E"/>
    <w:rsid w:val="00524040"/>
    <w:rsid w:val="00553B32"/>
    <w:rsid w:val="005660A8"/>
    <w:rsid w:val="005C1A69"/>
    <w:rsid w:val="005D5CE2"/>
    <w:rsid w:val="005D7BA4"/>
    <w:rsid w:val="00623CC6"/>
    <w:rsid w:val="00647C3D"/>
    <w:rsid w:val="00663DDE"/>
    <w:rsid w:val="006E1DDC"/>
    <w:rsid w:val="007306AE"/>
    <w:rsid w:val="007C7E05"/>
    <w:rsid w:val="007D2627"/>
    <w:rsid w:val="007E1EF8"/>
    <w:rsid w:val="0080690D"/>
    <w:rsid w:val="008219E9"/>
    <w:rsid w:val="0082798C"/>
    <w:rsid w:val="008D2462"/>
    <w:rsid w:val="008F4D8F"/>
    <w:rsid w:val="00902B15"/>
    <w:rsid w:val="00902D13"/>
    <w:rsid w:val="00933F7D"/>
    <w:rsid w:val="009401CF"/>
    <w:rsid w:val="00944DB1"/>
    <w:rsid w:val="009531AE"/>
    <w:rsid w:val="00967E3C"/>
    <w:rsid w:val="00A8335F"/>
    <w:rsid w:val="00AB52CE"/>
    <w:rsid w:val="00AF4A96"/>
    <w:rsid w:val="00AF6A77"/>
    <w:rsid w:val="00B17FCF"/>
    <w:rsid w:val="00B2067D"/>
    <w:rsid w:val="00B228FD"/>
    <w:rsid w:val="00B67E7A"/>
    <w:rsid w:val="00BA0F0D"/>
    <w:rsid w:val="00BE03BE"/>
    <w:rsid w:val="00C016A5"/>
    <w:rsid w:val="00C124D9"/>
    <w:rsid w:val="00C361F1"/>
    <w:rsid w:val="00CF6A75"/>
    <w:rsid w:val="00D232E1"/>
    <w:rsid w:val="00D87370"/>
    <w:rsid w:val="00D92E61"/>
    <w:rsid w:val="00E018AE"/>
    <w:rsid w:val="00E01901"/>
    <w:rsid w:val="00E01B15"/>
    <w:rsid w:val="00E04086"/>
    <w:rsid w:val="00E128BD"/>
    <w:rsid w:val="00E42B42"/>
    <w:rsid w:val="00E95A0F"/>
    <w:rsid w:val="00EB5EA8"/>
    <w:rsid w:val="00EE170B"/>
    <w:rsid w:val="00F01E0C"/>
    <w:rsid w:val="00F25434"/>
    <w:rsid w:val="00F32CF0"/>
    <w:rsid w:val="00F749AE"/>
    <w:rsid w:val="00FD7D0D"/>
    <w:rsid w:val="00FE72F4"/>
    <w:rsid w:val="00FE7E7C"/>
    <w:rsid w:val="14A35D5E"/>
    <w:rsid w:val="2B5F02AF"/>
    <w:rsid w:val="431824E0"/>
    <w:rsid w:val="4C876FC1"/>
    <w:rsid w:val="58066460"/>
    <w:rsid w:val="682B11D2"/>
    <w:rsid w:val="6B510E38"/>
    <w:rsid w:val="6D781D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character" w:styleId="10">
    <w:name w:val="Strong"/>
    <w:basedOn w:val="9"/>
    <w:qFormat/>
    <w:uiPriority w:val="22"/>
    <w:rPr>
      <w:b/>
      <w:bCs/>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批注框文本 Char"/>
    <w:basedOn w:val="9"/>
    <w:link w:val="3"/>
    <w:semiHidden/>
    <w:qFormat/>
    <w:uiPriority w:val="99"/>
    <w:rPr>
      <w:kern w:val="2"/>
      <w:sz w:val="18"/>
      <w:szCs w:val="18"/>
    </w:rPr>
  </w:style>
  <w:style w:type="character" w:customStyle="1" w:styleId="15">
    <w:name w:val="批注文字 Char"/>
    <w:basedOn w:val="9"/>
    <w:link w:val="2"/>
    <w:semiHidden/>
    <w:qFormat/>
    <w:uiPriority w:val="99"/>
    <w:rPr>
      <w:kern w:val="2"/>
      <w:sz w:val="21"/>
      <w:szCs w:val="22"/>
    </w:rPr>
  </w:style>
  <w:style w:type="character" w:customStyle="1" w:styleId="16">
    <w:name w:val="批注主题 Char"/>
    <w:basedOn w:val="15"/>
    <w:link w:val="7"/>
    <w:semiHidden/>
    <w:qFormat/>
    <w:uiPriority w:val="99"/>
    <w:rPr>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ITSK.com</Company>
  <Pages>2</Pages>
  <Words>1263</Words>
  <Characters>1587</Characters>
  <Lines>11</Lines>
  <Paragraphs>3</Paragraphs>
  <TotalTime>12</TotalTime>
  <ScaleCrop>false</ScaleCrop>
  <LinksUpToDate>false</LinksUpToDate>
  <CharactersWithSpaces>1663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2020-08-13T02:52:00Z</dcterms:created>
  <dc:creator>Dell380</dc:creator>
  <cp:lastModifiedBy>不喝可乐的猫</cp:lastModifiedBy>
  <dcterms:modified xsi:type="dcterms:W3CDTF">2024-07-16T02:27:38Z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FF010B3DBD86417C8A139C5603A51B33_13</vt:lpwstr>
  </property>
</Properties>
</file>