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96FD7">
      <w:pPr>
        <w:spacing w:line="360" w:lineRule="atLeast"/>
        <w:jc w:val="center"/>
        <w:rPr>
          <w:rStyle w:val="6"/>
          <w:b/>
          <w:sz w:val="28"/>
          <w:szCs w:val="30"/>
        </w:rPr>
      </w:pPr>
      <w:bookmarkStart w:id="0" w:name="_GoBack"/>
      <w:r>
        <w:rPr>
          <w:rStyle w:val="6"/>
          <w:b/>
          <w:sz w:val="28"/>
          <w:szCs w:val="30"/>
        </w:rPr>
        <w:t>2023－2024学年机械工程学院院设奖学金介绍和评比要求</w:t>
      </w:r>
    </w:p>
    <w:bookmarkEnd w:id="0"/>
    <w:p w14:paraId="062A2C19">
      <w:pPr>
        <w:spacing w:line="360" w:lineRule="atLeast"/>
        <w:rPr>
          <w:rStyle w:val="6"/>
          <w:b/>
          <w:sz w:val="28"/>
          <w:szCs w:val="30"/>
        </w:rPr>
      </w:pPr>
      <w:r>
        <w:rPr>
          <w:rStyle w:val="6"/>
          <w:rFonts w:ascii="黑体" w:eastAsia="黑体"/>
          <w:b/>
          <w:bCs/>
          <w:sz w:val="24"/>
        </w:rPr>
        <w:t xml:space="preserve">1．恒立奖学金 </w:t>
      </w:r>
    </w:p>
    <w:p w14:paraId="1ED57C3F">
      <w:pPr>
        <w:spacing w:line="360" w:lineRule="atLeast"/>
        <w:rPr>
          <w:rStyle w:val="6"/>
          <w:rFonts w:ascii="宋体" w:hAnsi="宋体"/>
          <w:sz w:val="24"/>
        </w:rPr>
      </w:pPr>
      <w:r>
        <w:rPr>
          <w:rStyle w:val="6"/>
          <w:rFonts w:ascii="宋体" w:hAnsi="宋体"/>
          <w:sz w:val="24"/>
        </w:rPr>
        <w:t>年度获奖人数：</w:t>
      </w:r>
      <w:r>
        <w:rPr>
          <w:rStyle w:val="6"/>
          <w:rFonts w:hint="eastAsia" w:ascii="宋体" w:hAnsi="宋体"/>
          <w:sz w:val="24"/>
        </w:rPr>
        <w:t>硕士、博士共11名</w:t>
      </w:r>
      <w:r>
        <w:rPr>
          <w:rStyle w:val="6"/>
          <w:rFonts w:ascii="宋体" w:hAnsi="宋体"/>
          <w:b/>
          <w:sz w:val="24"/>
        </w:rPr>
        <w:tab/>
      </w:r>
      <w:r>
        <w:rPr>
          <w:rStyle w:val="6"/>
          <w:rFonts w:ascii="宋体" w:hAnsi="宋体"/>
          <w:sz w:val="24"/>
        </w:rPr>
        <w:t xml:space="preserve">              </w:t>
      </w:r>
    </w:p>
    <w:p w14:paraId="4B851231">
      <w:pPr>
        <w:spacing w:line="360" w:lineRule="atLeast"/>
        <w:rPr>
          <w:rStyle w:val="6"/>
          <w:rFonts w:ascii="宋体" w:hAnsi="宋体"/>
          <w:sz w:val="24"/>
        </w:rPr>
      </w:pPr>
      <w:r>
        <w:rPr>
          <w:rStyle w:val="6"/>
          <w:rFonts w:ascii="宋体" w:hAnsi="宋体"/>
          <w:sz w:val="24"/>
        </w:rPr>
        <w:t>奖励额度：</w:t>
      </w:r>
    </w:p>
    <w:tbl>
      <w:tblPr>
        <w:tblStyle w:val="4"/>
        <w:tblW w:w="4900" w:type="dxa"/>
        <w:jc w:val="center"/>
        <w:tblLayout w:type="autofit"/>
        <w:tblCellMar>
          <w:top w:w="0" w:type="dxa"/>
          <w:left w:w="108" w:type="dxa"/>
          <w:bottom w:w="0" w:type="dxa"/>
          <w:right w:w="108" w:type="dxa"/>
        </w:tblCellMar>
      </w:tblPr>
      <w:tblGrid>
        <w:gridCol w:w="991"/>
        <w:gridCol w:w="1169"/>
        <w:gridCol w:w="1660"/>
        <w:gridCol w:w="1080"/>
      </w:tblGrid>
      <w:tr w14:paraId="0A7D1700">
        <w:tblPrEx>
          <w:tblCellMar>
            <w:top w:w="0" w:type="dxa"/>
            <w:left w:w="108" w:type="dxa"/>
            <w:bottom w:w="0" w:type="dxa"/>
            <w:right w:w="108" w:type="dxa"/>
          </w:tblCellMar>
        </w:tblPrEx>
        <w:trPr>
          <w:trHeight w:val="285" w:hRule="atLeast"/>
          <w:jc w:val="center"/>
        </w:trPr>
        <w:tc>
          <w:tcPr>
            <w:tcW w:w="991" w:type="dxa"/>
            <w:vMerge w:val="restart"/>
            <w:tcBorders>
              <w:top w:val="single" w:color="000000" w:sz="4" w:space="0"/>
              <w:left w:val="single" w:color="000000" w:sz="4" w:space="0"/>
              <w:bottom w:val="single" w:color="000000" w:sz="4" w:space="0"/>
              <w:right w:val="single" w:color="000000" w:sz="4" w:space="0"/>
            </w:tcBorders>
            <w:vAlign w:val="center"/>
          </w:tcPr>
          <w:p w14:paraId="4BAED64E">
            <w:pPr>
              <w:jc w:val="center"/>
              <w:rPr>
                <w:rStyle w:val="6"/>
                <w:rFonts w:ascii="宋体" w:hAnsi="宋体" w:cs="宋体"/>
                <w:b/>
                <w:bCs/>
                <w:kern w:val="0"/>
                <w:szCs w:val="21"/>
              </w:rPr>
            </w:pPr>
            <w:r>
              <w:rPr>
                <w:rStyle w:val="6"/>
                <w:rFonts w:ascii="宋体" w:hAnsi="宋体" w:cs="宋体"/>
                <w:b/>
                <w:bCs/>
                <w:kern w:val="0"/>
                <w:szCs w:val="21"/>
              </w:rPr>
              <w:t>恒立奖学金</w:t>
            </w:r>
          </w:p>
        </w:tc>
        <w:tc>
          <w:tcPr>
            <w:tcW w:w="1169" w:type="dxa"/>
            <w:tcBorders>
              <w:top w:val="single" w:color="000000" w:sz="4" w:space="0"/>
              <w:left w:val="nil"/>
              <w:bottom w:val="single" w:color="000000" w:sz="4" w:space="0"/>
              <w:right w:val="single" w:color="000000" w:sz="4" w:space="0"/>
            </w:tcBorders>
            <w:vAlign w:val="center"/>
          </w:tcPr>
          <w:p w14:paraId="6A425635">
            <w:pPr>
              <w:jc w:val="center"/>
              <w:rPr>
                <w:rStyle w:val="6"/>
                <w:rFonts w:ascii="宋体" w:hAnsi="宋体" w:cs="宋体"/>
                <w:b/>
                <w:bCs/>
                <w:kern w:val="0"/>
                <w:szCs w:val="21"/>
              </w:rPr>
            </w:pPr>
            <w:r>
              <w:rPr>
                <w:rStyle w:val="6"/>
                <w:rFonts w:ascii="宋体" w:hAnsi="宋体" w:cs="宋体"/>
                <w:b/>
                <w:bCs/>
                <w:kern w:val="0"/>
                <w:szCs w:val="21"/>
              </w:rPr>
              <w:t>等级</w:t>
            </w:r>
          </w:p>
        </w:tc>
        <w:tc>
          <w:tcPr>
            <w:tcW w:w="1660" w:type="dxa"/>
            <w:tcBorders>
              <w:top w:val="single" w:color="000000" w:sz="4" w:space="0"/>
              <w:left w:val="nil"/>
              <w:bottom w:val="single" w:color="000000" w:sz="4" w:space="0"/>
              <w:right w:val="single" w:color="000000" w:sz="4" w:space="0"/>
            </w:tcBorders>
            <w:vAlign w:val="center"/>
          </w:tcPr>
          <w:p w14:paraId="36C02F24">
            <w:pPr>
              <w:jc w:val="center"/>
              <w:rPr>
                <w:rStyle w:val="6"/>
                <w:rFonts w:ascii="宋体" w:hAnsi="宋体" w:cs="宋体"/>
                <w:b/>
                <w:bCs/>
                <w:kern w:val="0"/>
                <w:szCs w:val="21"/>
              </w:rPr>
            </w:pPr>
            <w:r>
              <w:rPr>
                <w:rStyle w:val="6"/>
                <w:rFonts w:ascii="宋体" w:hAnsi="宋体" w:cs="宋体"/>
                <w:b/>
                <w:bCs/>
                <w:kern w:val="0"/>
                <w:szCs w:val="21"/>
              </w:rPr>
              <w:t>金额（元）</w:t>
            </w:r>
          </w:p>
        </w:tc>
        <w:tc>
          <w:tcPr>
            <w:tcW w:w="1080" w:type="dxa"/>
            <w:tcBorders>
              <w:top w:val="single" w:color="000000" w:sz="4" w:space="0"/>
              <w:left w:val="nil"/>
              <w:bottom w:val="single" w:color="000000" w:sz="4" w:space="0"/>
              <w:right w:val="single" w:color="000000" w:sz="4" w:space="0"/>
            </w:tcBorders>
            <w:vAlign w:val="center"/>
          </w:tcPr>
          <w:p w14:paraId="35F213FA">
            <w:pPr>
              <w:jc w:val="center"/>
              <w:rPr>
                <w:rStyle w:val="6"/>
                <w:rFonts w:ascii="宋体" w:hAnsi="宋体" w:cs="宋体"/>
                <w:b/>
                <w:bCs/>
                <w:kern w:val="0"/>
                <w:szCs w:val="21"/>
              </w:rPr>
            </w:pPr>
            <w:r>
              <w:rPr>
                <w:rStyle w:val="6"/>
                <w:rFonts w:ascii="宋体" w:hAnsi="宋体" w:cs="宋体"/>
                <w:b/>
                <w:bCs/>
                <w:kern w:val="0"/>
                <w:szCs w:val="21"/>
              </w:rPr>
              <w:t>人数</w:t>
            </w:r>
          </w:p>
        </w:tc>
      </w:tr>
      <w:tr w14:paraId="437F76E0">
        <w:tblPrEx>
          <w:tblCellMar>
            <w:top w:w="0" w:type="dxa"/>
            <w:left w:w="108" w:type="dxa"/>
            <w:bottom w:w="0" w:type="dxa"/>
            <w:right w:w="108" w:type="dxa"/>
          </w:tblCellMar>
        </w:tblPrEx>
        <w:trPr>
          <w:trHeight w:val="232"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2B31B34C">
            <w:pPr>
              <w:jc w:val="left"/>
              <w:rPr>
                <w:rStyle w:val="6"/>
                <w:rFonts w:ascii="宋体" w:hAnsi="宋体" w:cs="宋体"/>
                <w:b/>
                <w:bCs/>
                <w:kern w:val="0"/>
                <w:szCs w:val="21"/>
              </w:rPr>
            </w:pPr>
          </w:p>
        </w:tc>
        <w:tc>
          <w:tcPr>
            <w:tcW w:w="1169" w:type="dxa"/>
            <w:tcBorders>
              <w:top w:val="nil"/>
              <w:left w:val="nil"/>
              <w:bottom w:val="single" w:color="000000" w:sz="4" w:space="0"/>
              <w:right w:val="single" w:color="000000" w:sz="4" w:space="0"/>
            </w:tcBorders>
            <w:vAlign w:val="center"/>
          </w:tcPr>
          <w:p w14:paraId="29F5969E">
            <w:pPr>
              <w:jc w:val="center"/>
              <w:rPr>
                <w:rStyle w:val="6"/>
                <w:rFonts w:ascii="宋体" w:hAnsi="宋体"/>
                <w:kern w:val="0"/>
                <w:szCs w:val="21"/>
              </w:rPr>
            </w:pPr>
            <w:r>
              <w:rPr>
                <w:rStyle w:val="6"/>
                <w:rFonts w:ascii="宋体" w:hAnsi="宋体"/>
                <w:kern w:val="0"/>
                <w:szCs w:val="21"/>
              </w:rPr>
              <w:t>一等</w:t>
            </w:r>
          </w:p>
        </w:tc>
        <w:tc>
          <w:tcPr>
            <w:tcW w:w="1660" w:type="dxa"/>
            <w:tcBorders>
              <w:top w:val="nil"/>
              <w:left w:val="nil"/>
              <w:bottom w:val="single" w:color="000000" w:sz="4" w:space="0"/>
              <w:right w:val="single" w:color="000000" w:sz="4" w:space="0"/>
            </w:tcBorders>
            <w:vAlign w:val="center"/>
          </w:tcPr>
          <w:p w14:paraId="6FC43B15">
            <w:pPr>
              <w:jc w:val="center"/>
              <w:rPr>
                <w:rStyle w:val="6"/>
                <w:rFonts w:ascii="宋体" w:hAnsi="宋体"/>
                <w:kern w:val="0"/>
                <w:szCs w:val="21"/>
              </w:rPr>
            </w:pPr>
            <w:r>
              <w:rPr>
                <w:rStyle w:val="6"/>
                <w:rFonts w:ascii="宋体" w:hAnsi="宋体"/>
                <w:kern w:val="0"/>
                <w:szCs w:val="21"/>
              </w:rPr>
              <w:t>10000</w:t>
            </w:r>
          </w:p>
        </w:tc>
        <w:tc>
          <w:tcPr>
            <w:tcW w:w="1080" w:type="dxa"/>
            <w:tcBorders>
              <w:top w:val="nil"/>
              <w:left w:val="nil"/>
              <w:bottom w:val="single" w:color="000000" w:sz="4" w:space="0"/>
              <w:right w:val="single" w:color="000000" w:sz="4" w:space="0"/>
            </w:tcBorders>
            <w:vAlign w:val="center"/>
          </w:tcPr>
          <w:p w14:paraId="348E67A2">
            <w:pPr>
              <w:jc w:val="center"/>
              <w:rPr>
                <w:rStyle w:val="6"/>
                <w:rFonts w:ascii="宋体" w:hAnsi="宋体"/>
                <w:kern w:val="0"/>
                <w:szCs w:val="21"/>
              </w:rPr>
            </w:pPr>
            <w:r>
              <w:rPr>
                <w:rStyle w:val="6"/>
                <w:rFonts w:hint="eastAsia" w:ascii="宋体" w:hAnsi="宋体"/>
                <w:kern w:val="0"/>
                <w:szCs w:val="21"/>
              </w:rPr>
              <w:t>3</w:t>
            </w:r>
          </w:p>
        </w:tc>
      </w:tr>
      <w:tr w14:paraId="27B54A06">
        <w:tblPrEx>
          <w:tblCellMar>
            <w:top w:w="0" w:type="dxa"/>
            <w:left w:w="108" w:type="dxa"/>
            <w:bottom w:w="0" w:type="dxa"/>
            <w:right w:w="108" w:type="dxa"/>
          </w:tblCellMar>
        </w:tblPrEx>
        <w:trPr>
          <w:trHeight w:val="285"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76D801D9">
            <w:pPr>
              <w:jc w:val="left"/>
              <w:rPr>
                <w:rStyle w:val="6"/>
                <w:rFonts w:ascii="宋体" w:hAnsi="宋体" w:cs="宋体"/>
                <w:b/>
                <w:bCs/>
                <w:kern w:val="0"/>
                <w:szCs w:val="21"/>
              </w:rPr>
            </w:pPr>
          </w:p>
        </w:tc>
        <w:tc>
          <w:tcPr>
            <w:tcW w:w="1169" w:type="dxa"/>
            <w:tcBorders>
              <w:top w:val="nil"/>
              <w:left w:val="nil"/>
              <w:bottom w:val="single" w:color="000000" w:sz="4" w:space="0"/>
              <w:right w:val="single" w:color="000000" w:sz="4" w:space="0"/>
            </w:tcBorders>
            <w:vAlign w:val="center"/>
          </w:tcPr>
          <w:p w14:paraId="3E831895">
            <w:pPr>
              <w:jc w:val="center"/>
              <w:rPr>
                <w:rStyle w:val="6"/>
                <w:rFonts w:ascii="宋体" w:hAnsi="宋体"/>
                <w:kern w:val="0"/>
                <w:szCs w:val="21"/>
              </w:rPr>
            </w:pPr>
            <w:r>
              <w:rPr>
                <w:rStyle w:val="6"/>
                <w:rFonts w:ascii="宋体" w:hAnsi="宋体"/>
                <w:kern w:val="0"/>
                <w:szCs w:val="21"/>
              </w:rPr>
              <w:t>二等</w:t>
            </w:r>
          </w:p>
        </w:tc>
        <w:tc>
          <w:tcPr>
            <w:tcW w:w="1660" w:type="dxa"/>
            <w:tcBorders>
              <w:top w:val="nil"/>
              <w:left w:val="nil"/>
              <w:bottom w:val="single" w:color="000000" w:sz="4" w:space="0"/>
              <w:right w:val="single" w:color="000000" w:sz="4" w:space="0"/>
            </w:tcBorders>
            <w:vAlign w:val="center"/>
          </w:tcPr>
          <w:p w14:paraId="76A35105">
            <w:pPr>
              <w:jc w:val="center"/>
              <w:rPr>
                <w:rStyle w:val="6"/>
                <w:rFonts w:ascii="宋体" w:hAnsi="宋体"/>
                <w:kern w:val="0"/>
                <w:szCs w:val="21"/>
              </w:rPr>
            </w:pPr>
            <w:r>
              <w:rPr>
                <w:rStyle w:val="6"/>
                <w:rFonts w:ascii="宋体" w:hAnsi="宋体"/>
                <w:kern w:val="0"/>
                <w:szCs w:val="21"/>
              </w:rPr>
              <w:t>5000</w:t>
            </w:r>
          </w:p>
        </w:tc>
        <w:tc>
          <w:tcPr>
            <w:tcW w:w="1080" w:type="dxa"/>
            <w:tcBorders>
              <w:top w:val="nil"/>
              <w:left w:val="nil"/>
              <w:bottom w:val="single" w:color="000000" w:sz="4" w:space="0"/>
              <w:right w:val="single" w:color="000000" w:sz="4" w:space="0"/>
            </w:tcBorders>
            <w:vAlign w:val="center"/>
          </w:tcPr>
          <w:p w14:paraId="6BE51D22">
            <w:pPr>
              <w:jc w:val="center"/>
              <w:rPr>
                <w:rStyle w:val="6"/>
                <w:rFonts w:ascii="宋体" w:hAnsi="宋体"/>
                <w:kern w:val="0"/>
                <w:szCs w:val="21"/>
              </w:rPr>
            </w:pPr>
            <w:r>
              <w:rPr>
                <w:rStyle w:val="6"/>
                <w:rFonts w:hint="eastAsia" w:ascii="宋体" w:hAnsi="宋体"/>
                <w:kern w:val="0"/>
                <w:szCs w:val="21"/>
              </w:rPr>
              <w:t>8</w:t>
            </w:r>
          </w:p>
        </w:tc>
      </w:tr>
    </w:tbl>
    <w:p w14:paraId="2AF2CF5B">
      <w:pPr>
        <w:pStyle w:val="9"/>
        <w:spacing w:line="360" w:lineRule="atLeast"/>
        <w:ind w:firstLineChars="0"/>
        <w:rPr>
          <w:rStyle w:val="6"/>
          <w:rFonts w:ascii="宋体" w:hAnsi="宋体"/>
          <w:sz w:val="24"/>
        </w:rPr>
      </w:pPr>
      <w:r>
        <w:rPr>
          <w:rStyle w:val="6"/>
          <w:rFonts w:ascii="宋体" w:hAnsi="宋体"/>
          <w:sz w:val="24"/>
        </w:rPr>
        <w:t>评比对象：</w:t>
      </w:r>
    </w:p>
    <w:p w14:paraId="5C926D72">
      <w:pPr>
        <w:pStyle w:val="9"/>
        <w:spacing w:line="360" w:lineRule="atLeast"/>
        <w:ind w:firstLine="480"/>
        <w:rPr>
          <w:rStyle w:val="6"/>
          <w:rFonts w:ascii="宋体" w:hAnsi="宋体"/>
          <w:sz w:val="24"/>
        </w:rPr>
      </w:pPr>
      <w:r>
        <w:rPr>
          <w:rStyle w:val="6"/>
          <w:rFonts w:ascii="宋体" w:hAnsi="宋体"/>
          <w:sz w:val="24"/>
        </w:rPr>
        <w:t>机械工程学院全日制在读研究生。其中，</w:t>
      </w:r>
      <w:r>
        <w:rPr>
          <w:rStyle w:val="6"/>
          <w:rFonts w:hint="eastAsia" w:ascii="宋体" w:hAnsi="宋体"/>
          <w:sz w:val="24"/>
        </w:rPr>
        <w:t>一等奖优先考虑博士且至少1人是液压方向；二等奖至少2人是液压方向。</w:t>
      </w:r>
    </w:p>
    <w:p w14:paraId="2827AFE9">
      <w:pPr>
        <w:spacing w:line="360" w:lineRule="atLeast"/>
        <w:rPr>
          <w:rStyle w:val="6"/>
          <w:rFonts w:ascii="宋体" w:hAnsi="宋体"/>
          <w:sz w:val="24"/>
        </w:rPr>
      </w:pPr>
      <w:r>
        <w:rPr>
          <w:rStyle w:val="6"/>
          <w:rFonts w:ascii="宋体" w:hAnsi="宋体"/>
          <w:sz w:val="24"/>
        </w:rPr>
        <w:t>评比要求：</w:t>
      </w:r>
    </w:p>
    <w:p w14:paraId="64190E7E">
      <w:pPr>
        <w:pStyle w:val="9"/>
        <w:spacing w:line="360" w:lineRule="atLeast"/>
        <w:ind w:firstLineChars="0"/>
        <w:rPr>
          <w:rStyle w:val="6"/>
          <w:rFonts w:ascii="宋体" w:hAnsi="宋体"/>
          <w:sz w:val="24"/>
        </w:rPr>
      </w:pPr>
      <w:r>
        <w:rPr>
          <w:rStyle w:val="6"/>
          <w:rFonts w:ascii="宋体" w:hAnsi="宋体"/>
          <w:sz w:val="24"/>
        </w:rPr>
        <w:t>热爱祖国，坚持四项基本原则，具有良好的思想政治素质和道德修养，遵纪守法，品行端正，学风严谨，没有因违反校纪校规受到处分；学习认真，成绩优异</w:t>
      </w:r>
      <w:r>
        <w:rPr>
          <w:rStyle w:val="6"/>
          <w:rFonts w:hint="eastAsia" w:ascii="宋体" w:hAnsi="宋体"/>
          <w:sz w:val="24"/>
        </w:rPr>
        <w:t>。</w:t>
      </w:r>
    </w:p>
    <w:p w14:paraId="2F24E84F">
      <w:pPr>
        <w:spacing w:line="360" w:lineRule="atLeast"/>
        <w:rPr>
          <w:rStyle w:val="6"/>
          <w:rFonts w:ascii="宋体" w:hAnsi="宋体"/>
          <w:sz w:val="24"/>
        </w:rPr>
      </w:pPr>
    </w:p>
    <w:p w14:paraId="3AF41910">
      <w:pPr>
        <w:spacing w:line="360" w:lineRule="atLeast"/>
        <w:rPr>
          <w:rStyle w:val="6"/>
          <w:rFonts w:ascii="黑体" w:eastAsia="黑体"/>
          <w:b/>
          <w:bCs/>
          <w:sz w:val="24"/>
        </w:rPr>
      </w:pPr>
      <w:r>
        <w:rPr>
          <w:rStyle w:val="6"/>
          <w:rFonts w:ascii="黑体" w:eastAsia="黑体"/>
          <w:b/>
          <w:bCs/>
          <w:sz w:val="24"/>
        </w:rPr>
        <w:t>2．晶盛机电奖学金</w:t>
      </w:r>
    </w:p>
    <w:p w14:paraId="098E4434">
      <w:pPr>
        <w:spacing w:line="360" w:lineRule="atLeast"/>
        <w:rPr>
          <w:rStyle w:val="6"/>
          <w:rFonts w:ascii="宋体" w:hAnsi="宋体"/>
          <w:sz w:val="24"/>
        </w:rPr>
      </w:pPr>
      <w:r>
        <w:rPr>
          <w:rStyle w:val="6"/>
          <w:rFonts w:ascii="宋体" w:hAnsi="宋体"/>
          <w:sz w:val="24"/>
        </w:rPr>
        <w:t>年度获奖人数：硕士、博士共25名</w:t>
      </w:r>
    </w:p>
    <w:p w14:paraId="3A53B8BE">
      <w:pPr>
        <w:spacing w:line="360" w:lineRule="atLeast"/>
        <w:rPr>
          <w:rStyle w:val="6"/>
          <w:rFonts w:ascii="宋体" w:hAnsi="宋体"/>
          <w:sz w:val="24"/>
        </w:rPr>
      </w:pPr>
      <w:r>
        <w:rPr>
          <w:rStyle w:val="6"/>
          <w:rFonts w:ascii="宋体" w:hAnsi="宋体"/>
          <w:sz w:val="24"/>
        </w:rPr>
        <w:t>奖励额度：每人5000元</w:t>
      </w:r>
    </w:p>
    <w:p w14:paraId="25BB8D00">
      <w:pPr>
        <w:spacing w:line="360" w:lineRule="atLeast"/>
        <w:rPr>
          <w:rStyle w:val="6"/>
          <w:rFonts w:ascii="宋体" w:hAnsi="宋体"/>
          <w:sz w:val="24"/>
        </w:rPr>
      </w:pPr>
      <w:r>
        <w:rPr>
          <w:rStyle w:val="6"/>
          <w:rFonts w:ascii="宋体" w:hAnsi="宋体"/>
          <w:sz w:val="24"/>
        </w:rPr>
        <w:t>评比对象：机械工程学院全日制在读研究生</w:t>
      </w:r>
    </w:p>
    <w:p w14:paraId="4BE90C70">
      <w:pPr>
        <w:spacing w:line="360" w:lineRule="atLeast"/>
        <w:rPr>
          <w:rStyle w:val="6"/>
          <w:rFonts w:ascii="宋体" w:hAnsi="宋体"/>
          <w:sz w:val="24"/>
        </w:rPr>
      </w:pPr>
      <w:r>
        <w:rPr>
          <w:rStyle w:val="6"/>
          <w:rFonts w:ascii="宋体" w:hAnsi="宋体"/>
          <w:sz w:val="24"/>
        </w:rPr>
        <w:t>评比要求：用于奖励学院品学兼优的学生</w:t>
      </w:r>
    </w:p>
    <w:p w14:paraId="7047C1BF">
      <w:pPr>
        <w:spacing w:line="360" w:lineRule="atLeast"/>
        <w:rPr>
          <w:rStyle w:val="6"/>
          <w:rFonts w:ascii="宋体" w:hAnsi="宋体"/>
          <w:sz w:val="24"/>
        </w:rPr>
      </w:pPr>
      <w:r>
        <w:rPr>
          <w:rStyle w:val="6"/>
          <w:rFonts w:ascii="宋体" w:hAnsi="宋体"/>
          <w:sz w:val="24"/>
        </w:rPr>
        <w:t>捐赠方：浙江晶盛机电股份有限公司</w:t>
      </w:r>
    </w:p>
    <w:p w14:paraId="7843227E">
      <w:pPr>
        <w:spacing w:line="360" w:lineRule="atLeast"/>
        <w:rPr>
          <w:rStyle w:val="6"/>
          <w:rFonts w:ascii="宋体" w:hAnsi="宋体"/>
          <w:sz w:val="24"/>
        </w:rPr>
      </w:pPr>
    </w:p>
    <w:p w14:paraId="39CCD5D4">
      <w:pPr>
        <w:spacing w:line="360" w:lineRule="atLeast"/>
        <w:rPr>
          <w:rStyle w:val="6"/>
          <w:rFonts w:ascii="黑体" w:eastAsia="黑体"/>
          <w:b/>
          <w:bCs/>
          <w:sz w:val="24"/>
        </w:rPr>
      </w:pPr>
      <w:r>
        <w:rPr>
          <w:rStyle w:val="6"/>
          <w:rFonts w:ascii="黑体" w:eastAsia="黑体"/>
          <w:b/>
          <w:bCs/>
          <w:sz w:val="24"/>
        </w:rPr>
        <w:t>3．海曼奖学金</w:t>
      </w:r>
    </w:p>
    <w:p w14:paraId="79506A15">
      <w:pPr>
        <w:spacing w:line="360" w:lineRule="atLeast"/>
        <w:rPr>
          <w:rStyle w:val="6"/>
          <w:rFonts w:ascii="宋体" w:hAnsi="宋体"/>
          <w:sz w:val="24"/>
        </w:rPr>
      </w:pPr>
      <w:r>
        <w:rPr>
          <w:rStyle w:val="6"/>
          <w:rFonts w:ascii="宋体" w:hAnsi="宋体"/>
          <w:sz w:val="24"/>
        </w:rPr>
        <w:t>年度获奖人数：硕士5名</w:t>
      </w:r>
    </w:p>
    <w:p w14:paraId="375008A1">
      <w:pPr>
        <w:spacing w:line="360" w:lineRule="atLeast"/>
        <w:rPr>
          <w:rStyle w:val="6"/>
          <w:rFonts w:ascii="宋体" w:hAnsi="宋体"/>
          <w:sz w:val="24"/>
        </w:rPr>
      </w:pPr>
      <w:r>
        <w:rPr>
          <w:rStyle w:val="6"/>
          <w:rFonts w:ascii="宋体" w:hAnsi="宋体"/>
          <w:sz w:val="24"/>
        </w:rPr>
        <w:t>奖励额度：每人4000元</w:t>
      </w:r>
    </w:p>
    <w:p w14:paraId="51B93D3D">
      <w:pPr>
        <w:pStyle w:val="9"/>
        <w:spacing w:line="360" w:lineRule="atLeast"/>
        <w:ind w:firstLineChars="0"/>
        <w:rPr>
          <w:rStyle w:val="6"/>
          <w:rFonts w:ascii="宋体" w:hAnsi="宋体"/>
          <w:sz w:val="24"/>
        </w:rPr>
      </w:pPr>
      <w:r>
        <w:rPr>
          <w:rStyle w:val="6"/>
          <w:rFonts w:ascii="宋体" w:hAnsi="宋体"/>
          <w:sz w:val="24"/>
        </w:rPr>
        <w:t>评比对象：</w:t>
      </w:r>
    </w:p>
    <w:p w14:paraId="59F55BFA">
      <w:pPr>
        <w:pStyle w:val="9"/>
        <w:spacing w:line="360" w:lineRule="atLeast"/>
        <w:ind w:firstLine="480"/>
        <w:rPr>
          <w:rStyle w:val="6"/>
          <w:rFonts w:ascii="宋体" w:hAnsi="宋体"/>
          <w:sz w:val="24"/>
        </w:rPr>
      </w:pPr>
      <w:r>
        <w:rPr>
          <w:rStyle w:val="6"/>
          <w:rFonts w:ascii="宋体" w:hAnsi="宋体"/>
          <w:sz w:val="24"/>
        </w:rPr>
        <w:t>机械工程学院全日制在读硕士研究生，机械设计及理论专业、有国际交流项目的学生优先考虑，其中机设专业不少于2名</w:t>
      </w:r>
      <w:r>
        <w:rPr>
          <w:rStyle w:val="6"/>
          <w:rFonts w:hint="eastAsia" w:ascii="宋体" w:hAnsi="宋体"/>
          <w:sz w:val="24"/>
        </w:rPr>
        <w:t>。</w:t>
      </w:r>
    </w:p>
    <w:p w14:paraId="5ED8302F">
      <w:pPr>
        <w:spacing w:line="360" w:lineRule="atLeast"/>
        <w:rPr>
          <w:rStyle w:val="6"/>
          <w:rFonts w:ascii="宋体" w:hAnsi="宋体"/>
          <w:sz w:val="24"/>
        </w:rPr>
      </w:pPr>
      <w:r>
        <w:rPr>
          <w:rStyle w:val="6"/>
          <w:rFonts w:ascii="宋体" w:hAnsi="宋体"/>
          <w:sz w:val="24"/>
        </w:rPr>
        <w:t>评比要求：</w:t>
      </w:r>
    </w:p>
    <w:p w14:paraId="7FED40AF">
      <w:pPr>
        <w:spacing w:line="360" w:lineRule="atLeast"/>
        <w:ind w:firstLine="480" w:firstLineChars="200"/>
        <w:rPr>
          <w:rStyle w:val="6"/>
          <w:rFonts w:ascii="宋体" w:hAnsi="宋体"/>
          <w:sz w:val="24"/>
        </w:rPr>
      </w:pPr>
      <w:r>
        <w:rPr>
          <w:rStyle w:val="6"/>
          <w:rFonts w:ascii="宋体" w:hAnsi="宋体"/>
          <w:sz w:val="24"/>
        </w:rPr>
        <w:t>热爱祖国，坚持四项基本原则，具有良好的思想政治素质和道德修养，遵纪守法，品行端正，学风严谨，没有因违反校纪校规受到处分；学习认真，成绩优异</w:t>
      </w:r>
      <w:r>
        <w:rPr>
          <w:rStyle w:val="6"/>
          <w:rFonts w:hint="eastAsia" w:ascii="宋体" w:hAnsi="宋体"/>
          <w:sz w:val="24"/>
        </w:rPr>
        <w:t>。</w:t>
      </w:r>
    </w:p>
    <w:p w14:paraId="5F5E1E7F">
      <w:pPr>
        <w:spacing w:line="360" w:lineRule="atLeast"/>
        <w:rPr>
          <w:rStyle w:val="6"/>
          <w:rFonts w:ascii="宋体" w:hAnsi="宋体"/>
          <w:sz w:val="24"/>
        </w:rPr>
      </w:pPr>
      <w:r>
        <w:rPr>
          <w:rStyle w:val="6"/>
          <w:rFonts w:ascii="宋体" w:hAnsi="宋体"/>
          <w:sz w:val="24"/>
        </w:rPr>
        <w:t>捐赠方：海曼机器人（上海）有限公司</w:t>
      </w:r>
    </w:p>
    <w:p w14:paraId="601D8A42">
      <w:pPr>
        <w:spacing w:line="360" w:lineRule="atLeast"/>
        <w:rPr>
          <w:rStyle w:val="6"/>
          <w:rFonts w:ascii="宋体" w:hAnsi="宋体"/>
          <w:sz w:val="24"/>
        </w:rPr>
      </w:pPr>
    </w:p>
    <w:p w14:paraId="10BFDD87">
      <w:pPr>
        <w:spacing w:line="360" w:lineRule="atLeast"/>
        <w:rPr>
          <w:rStyle w:val="6"/>
          <w:rFonts w:ascii="宋体" w:hAnsi="宋体"/>
          <w:sz w:val="24"/>
        </w:rPr>
      </w:pPr>
    </w:p>
    <w:p w14:paraId="52327B77">
      <w:pPr>
        <w:spacing w:line="360" w:lineRule="atLeast"/>
        <w:rPr>
          <w:rStyle w:val="6"/>
          <w:rFonts w:ascii="黑体" w:eastAsia="黑体"/>
          <w:b/>
          <w:bCs/>
          <w:sz w:val="24"/>
        </w:rPr>
      </w:pPr>
      <w:r>
        <w:rPr>
          <w:rStyle w:val="6"/>
          <w:rFonts w:hint="eastAsia" w:ascii="黑体" w:eastAsia="黑体"/>
          <w:b/>
          <w:bCs/>
          <w:sz w:val="24"/>
        </w:rPr>
        <w:t>4</w:t>
      </w:r>
      <w:r>
        <w:rPr>
          <w:rStyle w:val="6"/>
          <w:rFonts w:ascii="黑体" w:eastAsia="黑体"/>
          <w:b/>
          <w:bCs/>
          <w:sz w:val="24"/>
        </w:rPr>
        <w:t>．山东临工奖学金</w:t>
      </w:r>
    </w:p>
    <w:p w14:paraId="4AD28821">
      <w:pPr>
        <w:spacing w:line="360" w:lineRule="atLeast"/>
        <w:rPr>
          <w:rStyle w:val="6"/>
          <w:rFonts w:ascii="宋体" w:hAnsi="宋体"/>
          <w:sz w:val="24"/>
        </w:rPr>
      </w:pPr>
      <w:r>
        <w:rPr>
          <w:rStyle w:val="6"/>
          <w:rFonts w:ascii="宋体" w:hAnsi="宋体"/>
          <w:sz w:val="24"/>
        </w:rPr>
        <w:t>年度获奖人数：硕士8名；定向资助1-2人</w:t>
      </w:r>
    </w:p>
    <w:p w14:paraId="4D3E0503">
      <w:pPr>
        <w:spacing w:line="360" w:lineRule="atLeast"/>
        <w:rPr>
          <w:rStyle w:val="6"/>
          <w:rFonts w:ascii="宋体" w:hAnsi="宋体"/>
          <w:sz w:val="24"/>
        </w:rPr>
      </w:pPr>
      <w:r>
        <w:rPr>
          <w:rStyle w:val="6"/>
          <w:rFonts w:ascii="宋体" w:hAnsi="宋体"/>
          <w:sz w:val="24"/>
        </w:rPr>
        <w:t>奖励额度：每人5000元；定向资助每人10000元</w:t>
      </w:r>
    </w:p>
    <w:p w14:paraId="1ED38B27">
      <w:pPr>
        <w:pStyle w:val="9"/>
        <w:spacing w:line="360" w:lineRule="atLeast"/>
        <w:ind w:firstLineChars="0"/>
        <w:rPr>
          <w:rStyle w:val="6"/>
          <w:rFonts w:ascii="宋体" w:hAnsi="宋体"/>
          <w:sz w:val="24"/>
        </w:rPr>
      </w:pPr>
      <w:r>
        <w:rPr>
          <w:rStyle w:val="6"/>
          <w:rFonts w:ascii="宋体" w:hAnsi="宋体"/>
          <w:sz w:val="24"/>
        </w:rPr>
        <w:t>评比对象：</w:t>
      </w:r>
    </w:p>
    <w:p w14:paraId="200D1FC0">
      <w:pPr>
        <w:pStyle w:val="9"/>
        <w:spacing w:line="360" w:lineRule="atLeast"/>
        <w:ind w:firstLine="480"/>
        <w:rPr>
          <w:rStyle w:val="6"/>
          <w:rFonts w:ascii="宋体" w:hAnsi="宋体"/>
          <w:sz w:val="24"/>
        </w:rPr>
      </w:pPr>
      <w:r>
        <w:rPr>
          <w:rStyle w:val="6"/>
          <w:rFonts w:ascii="宋体" w:hAnsi="宋体"/>
          <w:sz w:val="24"/>
        </w:rPr>
        <w:t>本奖学金用于奖励浙大机械学院品学兼优的全日制在读本科三/四年级、研究生二/三年级学生，并优先考虑生源地为山东、江苏（限苏北）、河南、河北、山西、陕西、辽宁等北方籍学生。</w:t>
      </w:r>
    </w:p>
    <w:p w14:paraId="02C7C3B5">
      <w:pPr>
        <w:pStyle w:val="9"/>
        <w:spacing w:line="360" w:lineRule="atLeast"/>
        <w:ind w:firstLine="480"/>
        <w:rPr>
          <w:rStyle w:val="6"/>
          <w:rFonts w:ascii="宋体" w:hAnsi="宋体"/>
          <w:color w:val="FF0000"/>
          <w:sz w:val="24"/>
        </w:rPr>
      </w:pPr>
      <w:r>
        <w:rPr>
          <w:rStyle w:val="6"/>
          <w:rFonts w:ascii="宋体" w:hAnsi="宋体"/>
          <w:color w:val="FF0000"/>
          <w:sz w:val="24"/>
        </w:rPr>
        <w:t>其中，定向资助主要用于奖励有到山东临工工作意愿并与山东临工签订就业意向的学生。</w:t>
      </w:r>
    </w:p>
    <w:p w14:paraId="6E408A42">
      <w:pPr>
        <w:pStyle w:val="9"/>
        <w:spacing w:line="360" w:lineRule="atLeast"/>
        <w:ind w:firstLineChars="0"/>
        <w:rPr>
          <w:rStyle w:val="6"/>
          <w:rFonts w:ascii="宋体" w:hAnsi="宋体"/>
          <w:sz w:val="24"/>
        </w:rPr>
      </w:pPr>
      <w:r>
        <w:rPr>
          <w:rStyle w:val="6"/>
          <w:rFonts w:ascii="宋体" w:hAnsi="宋体"/>
          <w:sz w:val="24"/>
        </w:rPr>
        <w:t>评选要求：</w:t>
      </w:r>
    </w:p>
    <w:p w14:paraId="65921706">
      <w:pPr>
        <w:pStyle w:val="9"/>
        <w:spacing w:line="360" w:lineRule="atLeast"/>
        <w:ind w:firstLine="480"/>
        <w:rPr>
          <w:rStyle w:val="6"/>
          <w:rFonts w:ascii="宋体" w:hAnsi="宋体"/>
          <w:sz w:val="24"/>
        </w:rPr>
      </w:pPr>
      <w:r>
        <w:rPr>
          <w:rStyle w:val="6"/>
          <w:rFonts w:ascii="宋体" w:hAnsi="宋体"/>
          <w:sz w:val="24"/>
        </w:rPr>
        <w:t>1、热爱祖国，坚持四项基本原则，具有良好的思想政治素质和道德修养，遵纪守法，品行端正，学风严谨；学习认真，成绩优异；且上述北方籍生源不得低于获奖人数的60%。</w:t>
      </w:r>
    </w:p>
    <w:p w14:paraId="5F42B886">
      <w:pPr>
        <w:pStyle w:val="9"/>
        <w:spacing w:line="360" w:lineRule="atLeast"/>
        <w:ind w:firstLine="480"/>
        <w:rPr>
          <w:rStyle w:val="6"/>
          <w:rFonts w:ascii="宋体" w:hAnsi="宋体"/>
          <w:sz w:val="24"/>
        </w:rPr>
      </w:pPr>
      <w:r>
        <w:rPr>
          <w:rStyle w:val="6"/>
          <w:rFonts w:ascii="宋体" w:hAnsi="宋体"/>
          <w:sz w:val="24"/>
        </w:rPr>
        <w:t>2、大学生在年度内有下列情况者不能获得“浙江大学机械工程学院-山东临工奖学金”：</w:t>
      </w:r>
    </w:p>
    <w:p w14:paraId="7C27F505">
      <w:pPr>
        <w:pStyle w:val="9"/>
        <w:spacing w:line="360" w:lineRule="atLeast"/>
        <w:ind w:firstLineChars="0"/>
        <w:rPr>
          <w:rStyle w:val="6"/>
          <w:rFonts w:ascii="宋体" w:hAnsi="宋体"/>
          <w:sz w:val="24"/>
        </w:rPr>
      </w:pPr>
      <w:r>
        <w:rPr>
          <w:rStyle w:val="6"/>
          <w:rFonts w:ascii="宋体" w:hAnsi="宋体"/>
          <w:sz w:val="24"/>
        </w:rPr>
        <w:t>（1）违反校规校纪受到处分者；</w:t>
      </w:r>
    </w:p>
    <w:p w14:paraId="38B3BA6B">
      <w:pPr>
        <w:pStyle w:val="9"/>
        <w:spacing w:line="360" w:lineRule="atLeast"/>
        <w:ind w:firstLineChars="0"/>
        <w:rPr>
          <w:rStyle w:val="6"/>
          <w:rFonts w:ascii="宋体" w:hAnsi="宋体"/>
          <w:sz w:val="24"/>
        </w:rPr>
      </w:pPr>
      <w:r>
        <w:rPr>
          <w:rStyle w:val="6"/>
          <w:rFonts w:ascii="宋体" w:hAnsi="宋体"/>
          <w:sz w:val="24"/>
        </w:rPr>
        <w:t>（2）在提报奖学金计划申请中有弄虚作假行为者；</w:t>
      </w:r>
    </w:p>
    <w:p w14:paraId="3450F99F">
      <w:pPr>
        <w:pStyle w:val="9"/>
        <w:spacing w:line="360" w:lineRule="atLeast"/>
        <w:ind w:firstLineChars="0"/>
        <w:rPr>
          <w:rStyle w:val="6"/>
          <w:rFonts w:ascii="宋体" w:hAnsi="宋体"/>
          <w:sz w:val="24"/>
        </w:rPr>
      </w:pPr>
      <w:r>
        <w:rPr>
          <w:rStyle w:val="6"/>
          <w:rFonts w:ascii="宋体" w:hAnsi="宋体"/>
          <w:sz w:val="24"/>
        </w:rPr>
        <w:t>（3）其他有损学校荣誉、企业声誉等行为者；</w:t>
      </w:r>
    </w:p>
    <w:p w14:paraId="48439042">
      <w:pPr>
        <w:pStyle w:val="9"/>
        <w:spacing w:line="360" w:lineRule="atLeast"/>
        <w:ind w:firstLineChars="0"/>
        <w:rPr>
          <w:rStyle w:val="6"/>
          <w:rFonts w:ascii="宋体" w:hAnsi="宋体"/>
          <w:sz w:val="24"/>
        </w:rPr>
      </w:pPr>
      <w:r>
        <w:rPr>
          <w:rStyle w:val="6"/>
          <w:rFonts w:ascii="宋体" w:hAnsi="宋体"/>
          <w:sz w:val="24"/>
        </w:rPr>
        <w:t>（4）已经获得与该奖学金计划相同性质资助的；</w:t>
      </w:r>
    </w:p>
    <w:p w14:paraId="487E8AC3">
      <w:pPr>
        <w:pStyle w:val="9"/>
        <w:spacing w:line="360" w:lineRule="atLeast"/>
        <w:ind w:firstLineChars="0"/>
        <w:rPr>
          <w:rStyle w:val="6"/>
          <w:rFonts w:ascii="宋体" w:hAnsi="宋体"/>
          <w:sz w:val="24"/>
        </w:rPr>
      </w:pPr>
      <w:r>
        <w:rPr>
          <w:rStyle w:val="6"/>
          <w:rFonts w:ascii="宋体" w:hAnsi="宋体"/>
          <w:sz w:val="24"/>
        </w:rPr>
        <w:t>（5）甲方规定的其他情形。</w:t>
      </w:r>
    </w:p>
    <w:p w14:paraId="7D53B78D">
      <w:pPr>
        <w:pStyle w:val="9"/>
        <w:spacing w:line="360" w:lineRule="atLeast"/>
        <w:ind w:firstLineChars="0"/>
        <w:rPr>
          <w:rStyle w:val="6"/>
          <w:rFonts w:ascii="宋体" w:hAnsi="宋体"/>
          <w:sz w:val="24"/>
        </w:rPr>
      </w:pPr>
      <w:r>
        <w:rPr>
          <w:rStyle w:val="6"/>
          <w:rFonts w:ascii="宋体" w:hAnsi="宋体"/>
          <w:sz w:val="24"/>
        </w:rPr>
        <w:t>捐赠方：山东临工工程机械有限公司</w:t>
      </w:r>
    </w:p>
    <w:p w14:paraId="45380C39">
      <w:pPr>
        <w:pStyle w:val="9"/>
        <w:spacing w:line="360" w:lineRule="atLeast"/>
        <w:ind w:firstLine="0" w:firstLineChars="0"/>
        <w:rPr>
          <w:rStyle w:val="6"/>
          <w:rFonts w:ascii="宋体" w:hAnsi="宋体"/>
          <w:sz w:val="24"/>
        </w:rPr>
      </w:pPr>
    </w:p>
    <w:p w14:paraId="76033D0D">
      <w:pPr>
        <w:spacing w:line="360" w:lineRule="atLeast"/>
        <w:rPr>
          <w:rStyle w:val="6"/>
          <w:rFonts w:ascii="黑体" w:eastAsia="黑体"/>
          <w:b/>
          <w:bCs/>
          <w:sz w:val="24"/>
        </w:rPr>
      </w:pPr>
      <w:r>
        <w:rPr>
          <w:rStyle w:val="6"/>
          <w:rFonts w:hint="eastAsia" w:ascii="黑体" w:eastAsia="黑体"/>
          <w:b/>
          <w:bCs/>
          <w:sz w:val="24"/>
        </w:rPr>
        <w:t>5</w:t>
      </w:r>
      <w:r>
        <w:rPr>
          <w:rStyle w:val="6"/>
          <w:rFonts w:ascii="黑体" w:eastAsia="黑体"/>
          <w:b/>
          <w:bCs/>
          <w:sz w:val="24"/>
        </w:rPr>
        <w:t>.建辰奖学金</w:t>
      </w:r>
    </w:p>
    <w:p w14:paraId="01AE71EB">
      <w:pPr>
        <w:spacing w:line="360" w:lineRule="atLeast"/>
        <w:rPr>
          <w:rStyle w:val="6"/>
          <w:rFonts w:ascii="宋体" w:hAnsi="宋体"/>
          <w:sz w:val="24"/>
        </w:rPr>
      </w:pPr>
      <w:r>
        <w:rPr>
          <w:rStyle w:val="6"/>
          <w:rFonts w:ascii="宋体" w:hAnsi="宋体"/>
          <w:sz w:val="24"/>
        </w:rPr>
        <w:t>年度获奖人数：硕士、博士共1</w:t>
      </w:r>
      <w:r>
        <w:rPr>
          <w:rStyle w:val="6"/>
          <w:rFonts w:hint="eastAsia" w:ascii="宋体" w:hAnsi="宋体"/>
          <w:sz w:val="24"/>
        </w:rPr>
        <w:t>6</w:t>
      </w:r>
      <w:r>
        <w:rPr>
          <w:rStyle w:val="6"/>
          <w:rFonts w:ascii="宋体" w:hAnsi="宋体"/>
          <w:sz w:val="24"/>
        </w:rPr>
        <w:t xml:space="preserve">名 </w:t>
      </w:r>
    </w:p>
    <w:p w14:paraId="53A27490">
      <w:pPr>
        <w:spacing w:line="360" w:lineRule="atLeast"/>
        <w:rPr>
          <w:rStyle w:val="6"/>
          <w:rFonts w:ascii="宋体" w:hAnsi="宋体"/>
          <w:sz w:val="24"/>
        </w:rPr>
      </w:pPr>
      <w:r>
        <w:rPr>
          <w:rStyle w:val="6"/>
          <w:rFonts w:ascii="宋体" w:hAnsi="宋体"/>
          <w:sz w:val="24"/>
        </w:rPr>
        <w:t>奖励额度：</w:t>
      </w:r>
    </w:p>
    <w:tbl>
      <w:tblPr>
        <w:tblStyle w:val="4"/>
        <w:tblW w:w="4900" w:type="dxa"/>
        <w:tblInd w:w="93" w:type="dxa"/>
        <w:tblLayout w:type="autofit"/>
        <w:tblCellMar>
          <w:top w:w="0" w:type="dxa"/>
          <w:left w:w="108" w:type="dxa"/>
          <w:bottom w:w="0" w:type="dxa"/>
          <w:right w:w="108" w:type="dxa"/>
        </w:tblCellMar>
      </w:tblPr>
      <w:tblGrid>
        <w:gridCol w:w="866"/>
        <w:gridCol w:w="1294"/>
        <w:gridCol w:w="1660"/>
        <w:gridCol w:w="1080"/>
      </w:tblGrid>
      <w:tr w14:paraId="7344B4DF">
        <w:tblPrEx>
          <w:tblCellMar>
            <w:top w:w="0" w:type="dxa"/>
            <w:left w:w="108" w:type="dxa"/>
            <w:bottom w:w="0" w:type="dxa"/>
            <w:right w:w="108" w:type="dxa"/>
          </w:tblCellMar>
        </w:tblPrEx>
        <w:trPr>
          <w:trHeight w:val="285" w:hRule="atLeast"/>
        </w:trPr>
        <w:tc>
          <w:tcPr>
            <w:tcW w:w="866" w:type="dxa"/>
            <w:vMerge w:val="restart"/>
            <w:tcBorders>
              <w:top w:val="single" w:color="000000" w:sz="4" w:space="0"/>
              <w:left w:val="single" w:color="000000" w:sz="4" w:space="0"/>
              <w:bottom w:val="single" w:color="000000" w:sz="4" w:space="0"/>
              <w:right w:val="single" w:color="000000" w:sz="4" w:space="0"/>
            </w:tcBorders>
            <w:vAlign w:val="center"/>
          </w:tcPr>
          <w:p w14:paraId="3579445C">
            <w:pPr>
              <w:jc w:val="center"/>
              <w:rPr>
                <w:rStyle w:val="6"/>
                <w:rFonts w:ascii="宋体" w:hAnsi="宋体" w:cs="宋体"/>
                <w:b/>
                <w:bCs/>
                <w:kern w:val="0"/>
                <w:szCs w:val="21"/>
              </w:rPr>
            </w:pPr>
            <w:r>
              <w:rPr>
                <w:rStyle w:val="6"/>
                <w:rFonts w:ascii="宋体" w:hAnsi="宋体" w:cs="宋体"/>
                <w:b/>
                <w:bCs/>
                <w:kern w:val="0"/>
                <w:szCs w:val="21"/>
              </w:rPr>
              <w:t>建辰奖学金</w:t>
            </w:r>
          </w:p>
        </w:tc>
        <w:tc>
          <w:tcPr>
            <w:tcW w:w="1294" w:type="dxa"/>
            <w:tcBorders>
              <w:top w:val="single" w:color="000000" w:sz="4" w:space="0"/>
              <w:left w:val="nil"/>
              <w:bottom w:val="single" w:color="000000" w:sz="4" w:space="0"/>
              <w:right w:val="single" w:color="000000" w:sz="4" w:space="0"/>
            </w:tcBorders>
            <w:vAlign w:val="center"/>
          </w:tcPr>
          <w:p w14:paraId="04AD259C">
            <w:pPr>
              <w:jc w:val="center"/>
              <w:rPr>
                <w:rStyle w:val="6"/>
                <w:rFonts w:ascii="宋体" w:hAnsi="宋体" w:cs="宋体"/>
                <w:b/>
                <w:bCs/>
                <w:kern w:val="0"/>
                <w:szCs w:val="21"/>
              </w:rPr>
            </w:pPr>
            <w:r>
              <w:rPr>
                <w:rStyle w:val="6"/>
                <w:rFonts w:ascii="宋体" w:hAnsi="宋体" w:cs="宋体"/>
                <w:b/>
                <w:bCs/>
                <w:kern w:val="0"/>
                <w:szCs w:val="21"/>
              </w:rPr>
              <w:t>等级</w:t>
            </w:r>
          </w:p>
        </w:tc>
        <w:tc>
          <w:tcPr>
            <w:tcW w:w="1660" w:type="dxa"/>
            <w:tcBorders>
              <w:top w:val="single" w:color="000000" w:sz="4" w:space="0"/>
              <w:left w:val="nil"/>
              <w:bottom w:val="single" w:color="000000" w:sz="4" w:space="0"/>
              <w:right w:val="single" w:color="000000" w:sz="4" w:space="0"/>
            </w:tcBorders>
            <w:vAlign w:val="center"/>
          </w:tcPr>
          <w:p w14:paraId="223ADC5D">
            <w:pPr>
              <w:jc w:val="center"/>
              <w:rPr>
                <w:rStyle w:val="6"/>
                <w:rFonts w:ascii="宋体" w:hAnsi="宋体" w:cs="宋体"/>
                <w:b/>
                <w:bCs/>
                <w:kern w:val="0"/>
                <w:szCs w:val="21"/>
              </w:rPr>
            </w:pPr>
            <w:r>
              <w:rPr>
                <w:rStyle w:val="6"/>
                <w:rFonts w:ascii="宋体" w:hAnsi="宋体" w:cs="宋体"/>
                <w:b/>
                <w:bCs/>
                <w:kern w:val="0"/>
                <w:szCs w:val="21"/>
              </w:rPr>
              <w:t>金额（元）</w:t>
            </w:r>
          </w:p>
        </w:tc>
        <w:tc>
          <w:tcPr>
            <w:tcW w:w="1080" w:type="dxa"/>
            <w:tcBorders>
              <w:top w:val="single" w:color="000000" w:sz="4" w:space="0"/>
              <w:left w:val="nil"/>
              <w:bottom w:val="single" w:color="000000" w:sz="4" w:space="0"/>
              <w:right w:val="single" w:color="000000" w:sz="4" w:space="0"/>
            </w:tcBorders>
            <w:vAlign w:val="center"/>
          </w:tcPr>
          <w:p w14:paraId="33310978">
            <w:pPr>
              <w:jc w:val="center"/>
              <w:rPr>
                <w:rStyle w:val="6"/>
                <w:rFonts w:ascii="宋体" w:hAnsi="宋体" w:cs="宋体"/>
                <w:b/>
                <w:bCs/>
                <w:kern w:val="0"/>
                <w:szCs w:val="21"/>
              </w:rPr>
            </w:pPr>
            <w:r>
              <w:rPr>
                <w:rStyle w:val="6"/>
                <w:rFonts w:ascii="宋体" w:hAnsi="宋体" w:cs="宋体"/>
                <w:b/>
                <w:bCs/>
                <w:kern w:val="0"/>
                <w:szCs w:val="21"/>
              </w:rPr>
              <w:t>人数</w:t>
            </w:r>
          </w:p>
        </w:tc>
      </w:tr>
      <w:tr w14:paraId="23D54723">
        <w:tblPrEx>
          <w:tblCellMar>
            <w:top w:w="0" w:type="dxa"/>
            <w:left w:w="108" w:type="dxa"/>
            <w:bottom w:w="0" w:type="dxa"/>
            <w:right w:w="108" w:type="dxa"/>
          </w:tblCellMar>
        </w:tblPrEx>
        <w:trPr>
          <w:trHeight w:val="285"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4F616852">
            <w:pPr>
              <w:jc w:val="left"/>
              <w:rPr>
                <w:rStyle w:val="6"/>
                <w:rFonts w:ascii="宋体" w:hAnsi="宋体" w:cs="宋体"/>
                <w:b/>
                <w:bCs/>
                <w:kern w:val="0"/>
                <w:szCs w:val="21"/>
              </w:rPr>
            </w:pPr>
          </w:p>
        </w:tc>
        <w:tc>
          <w:tcPr>
            <w:tcW w:w="1294" w:type="dxa"/>
            <w:tcBorders>
              <w:top w:val="nil"/>
              <w:left w:val="nil"/>
              <w:bottom w:val="single" w:color="000000" w:sz="4" w:space="0"/>
              <w:right w:val="single" w:color="000000" w:sz="4" w:space="0"/>
            </w:tcBorders>
            <w:vAlign w:val="center"/>
          </w:tcPr>
          <w:p w14:paraId="135836DF">
            <w:pPr>
              <w:jc w:val="center"/>
              <w:rPr>
                <w:rStyle w:val="6"/>
                <w:rFonts w:ascii="宋体" w:hAnsi="宋体"/>
                <w:kern w:val="0"/>
                <w:szCs w:val="21"/>
              </w:rPr>
            </w:pPr>
            <w:r>
              <w:rPr>
                <w:rStyle w:val="6"/>
                <w:rFonts w:ascii="宋体" w:hAnsi="宋体"/>
                <w:kern w:val="0"/>
                <w:szCs w:val="21"/>
              </w:rPr>
              <w:t>一等</w:t>
            </w:r>
          </w:p>
        </w:tc>
        <w:tc>
          <w:tcPr>
            <w:tcW w:w="1660" w:type="dxa"/>
            <w:tcBorders>
              <w:top w:val="nil"/>
              <w:left w:val="nil"/>
              <w:bottom w:val="single" w:color="000000" w:sz="4" w:space="0"/>
              <w:right w:val="single" w:color="000000" w:sz="4" w:space="0"/>
            </w:tcBorders>
            <w:vAlign w:val="center"/>
          </w:tcPr>
          <w:p w14:paraId="168ECD21">
            <w:pPr>
              <w:jc w:val="center"/>
              <w:rPr>
                <w:rStyle w:val="6"/>
                <w:rFonts w:ascii="宋体" w:hAnsi="宋体"/>
                <w:kern w:val="0"/>
                <w:szCs w:val="21"/>
              </w:rPr>
            </w:pPr>
            <w:r>
              <w:rPr>
                <w:rStyle w:val="6"/>
                <w:rFonts w:ascii="宋体" w:hAnsi="宋体"/>
                <w:kern w:val="0"/>
                <w:szCs w:val="21"/>
              </w:rPr>
              <w:t>5000</w:t>
            </w:r>
          </w:p>
        </w:tc>
        <w:tc>
          <w:tcPr>
            <w:tcW w:w="1080" w:type="dxa"/>
            <w:tcBorders>
              <w:top w:val="nil"/>
              <w:left w:val="nil"/>
              <w:bottom w:val="single" w:color="000000" w:sz="4" w:space="0"/>
              <w:right w:val="single" w:color="000000" w:sz="4" w:space="0"/>
            </w:tcBorders>
            <w:vAlign w:val="center"/>
          </w:tcPr>
          <w:p w14:paraId="26529716">
            <w:pPr>
              <w:jc w:val="center"/>
              <w:rPr>
                <w:rStyle w:val="6"/>
                <w:rFonts w:ascii="宋体" w:hAnsi="宋体"/>
                <w:kern w:val="0"/>
                <w:szCs w:val="21"/>
              </w:rPr>
            </w:pPr>
            <w:r>
              <w:rPr>
                <w:rStyle w:val="6"/>
                <w:rFonts w:hint="eastAsia" w:ascii="宋体" w:hAnsi="宋体"/>
                <w:kern w:val="0"/>
                <w:szCs w:val="21"/>
              </w:rPr>
              <w:t>5</w:t>
            </w:r>
          </w:p>
        </w:tc>
      </w:tr>
      <w:tr w14:paraId="11881AFB">
        <w:tblPrEx>
          <w:tblCellMar>
            <w:top w:w="0" w:type="dxa"/>
            <w:left w:w="108" w:type="dxa"/>
            <w:bottom w:w="0" w:type="dxa"/>
            <w:right w:w="108" w:type="dxa"/>
          </w:tblCellMar>
        </w:tblPrEx>
        <w:trPr>
          <w:trHeight w:val="285"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05B239F1">
            <w:pPr>
              <w:jc w:val="left"/>
              <w:rPr>
                <w:rStyle w:val="6"/>
                <w:rFonts w:ascii="宋体" w:hAnsi="宋体" w:cs="宋体"/>
                <w:b/>
                <w:bCs/>
                <w:kern w:val="0"/>
                <w:szCs w:val="21"/>
              </w:rPr>
            </w:pPr>
          </w:p>
        </w:tc>
        <w:tc>
          <w:tcPr>
            <w:tcW w:w="1294" w:type="dxa"/>
            <w:tcBorders>
              <w:top w:val="nil"/>
              <w:left w:val="nil"/>
              <w:bottom w:val="single" w:color="000000" w:sz="4" w:space="0"/>
              <w:right w:val="single" w:color="000000" w:sz="4" w:space="0"/>
            </w:tcBorders>
            <w:vAlign w:val="center"/>
          </w:tcPr>
          <w:p w14:paraId="77B07822">
            <w:pPr>
              <w:jc w:val="center"/>
              <w:rPr>
                <w:rStyle w:val="6"/>
                <w:rFonts w:ascii="宋体" w:hAnsi="宋体"/>
                <w:kern w:val="0"/>
                <w:szCs w:val="21"/>
              </w:rPr>
            </w:pPr>
            <w:r>
              <w:rPr>
                <w:rStyle w:val="6"/>
                <w:rFonts w:ascii="宋体" w:hAnsi="宋体"/>
                <w:kern w:val="0"/>
                <w:szCs w:val="21"/>
              </w:rPr>
              <w:t>二等</w:t>
            </w:r>
          </w:p>
        </w:tc>
        <w:tc>
          <w:tcPr>
            <w:tcW w:w="1660" w:type="dxa"/>
            <w:tcBorders>
              <w:top w:val="nil"/>
              <w:left w:val="nil"/>
              <w:bottom w:val="single" w:color="000000" w:sz="4" w:space="0"/>
              <w:right w:val="single" w:color="000000" w:sz="4" w:space="0"/>
            </w:tcBorders>
            <w:vAlign w:val="center"/>
          </w:tcPr>
          <w:p w14:paraId="0D53863C">
            <w:pPr>
              <w:jc w:val="center"/>
              <w:rPr>
                <w:rStyle w:val="6"/>
                <w:rFonts w:ascii="宋体" w:hAnsi="宋体"/>
                <w:kern w:val="0"/>
                <w:szCs w:val="21"/>
              </w:rPr>
            </w:pPr>
            <w:r>
              <w:rPr>
                <w:rStyle w:val="6"/>
                <w:rFonts w:ascii="宋体" w:hAnsi="宋体"/>
                <w:kern w:val="0"/>
                <w:szCs w:val="21"/>
              </w:rPr>
              <w:t>3000</w:t>
            </w:r>
          </w:p>
        </w:tc>
        <w:tc>
          <w:tcPr>
            <w:tcW w:w="1080" w:type="dxa"/>
            <w:tcBorders>
              <w:top w:val="nil"/>
              <w:left w:val="nil"/>
              <w:bottom w:val="single" w:color="000000" w:sz="4" w:space="0"/>
              <w:right w:val="single" w:color="000000" w:sz="4" w:space="0"/>
            </w:tcBorders>
            <w:vAlign w:val="center"/>
          </w:tcPr>
          <w:p w14:paraId="0BABBB95">
            <w:pPr>
              <w:jc w:val="center"/>
              <w:rPr>
                <w:rStyle w:val="6"/>
                <w:rFonts w:ascii="宋体" w:hAnsi="宋体"/>
                <w:kern w:val="0"/>
                <w:szCs w:val="21"/>
              </w:rPr>
            </w:pPr>
            <w:r>
              <w:rPr>
                <w:rStyle w:val="6"/>
                <w:rFonts w:ascii="宋体" w:hAnsi="宋体"/>
                <w:kern w:val="0"/>
                <w:szCs w:val="21"/>
              </w:rPr>
              <w:t>12</w:t>
            </w:r>
          </w:p>
        </w:tc>
      </w:tr>
    </w:tbl>
    <w:p w14:paraId="08E34453">
      <w:pPr>
        <w:pStyle w:val="17"/>
        <w:spacing w:line="360" w:lineRule="atLeast"/>
        <w:ind w:firstLineChars="0"/>
        <w:rPr>
          <w:rStyle w:val="6"/>
          <w:rFonts w:ascii="宋体" w:hAnsi="宋体"/>
          <w:sz w:val="24"/>
        </w:rPr>
      </w:pPr>
      <w:r>
        <w:rPr>
          <w:rStyle w:val="6"/>
          <w:rFonts w:ascii="宋体" w:hAnsi="宋体"/>
          <w:sz w:val="24"/>
        </w:rPr>
        <w:t>评比对象：</w:t>
      </w:r>
    </w:p>
    <w:p w14:paraId="72BD2423">
      <w:pPr>
        <w:pStyle w:val="17"/>
        <w:spacing w:line="360" w:lineRule="atLeast"/>
        <w:ind w:firstLine="480"/>
        <w:rPr>
          <w:rStyle w:val="6"/>
          <w:rFonts w:ascii="宋体" w:hAnsi="宋体"/>
          <w:sz w:val="24"/>
        </w:rPr>
      </w:pPr>
      <w:r>
        <w:rPr>
          <w:rStyle w:val="6"/>
          <w:rFonts w:ascii="宋体" w:hAnsi="宋体"/>
          <w:sz w:val="24"/>
        </w:rPr>
        <w:t>机械工程学院全日制在读研究生，其中机械制造及自动化专业占50%。</w:t>
      </w:r>
    </w:p>
    <w:p w14:paraId="71D53954">
      <w:pPr>
        <w:spacing w:line="360" w:lineRule="atLeast"/>
        <w:rPr>
          <w:rStyle w:val="6"/>
          <w:rFonts w:ascii="宋体" w:hAnsi="宋体"/>
          <w:sz w:val="24"/>
        </w:rPr>
      </w:pPr>
      <w:r>
        <w:rPr>
          <w:rStyle w:val="6"/>
          <w:rFonts w:ascii="宋体" w:hAnsi="宋体"/>
          <w:sz w:val="24"/>
        </w:rPr>
        <w:t>评比要求：</w:t>
      </w:r>
    </w:p>
    <w:p w14:paraId="428C6CE6">
      <w:pPr>
        <w:spacing w:line="360" w:lineRule="atLeast"/>
        <w:ind w:firstLine="480" w:firstLineChars="200"/>
        <w:rPr>
          <w:rStyle w:val="6"/>
          <w:rFonts w:ascii="宋体" w:hAnsi="宋体"/>
          <w:sz w:val="24"/>
        </w:rPr>
      </w:pPr>
      <w:r>
        <w:rPr>
          <w:rStyle w:val="6"/>
          <w:rFonts w:ascii="宋体" w:hAnsi="宋体"/>
          <w:sz w:val="24"/>
        </w:rPr>
        <w:t>用于奖励浙江大学机械工程学院品学兼优的全日制在校研究生</w:t>
      </w:r>
    </w:p>
    <w:p w14:paraId="052ED22E">
      <w:pPr>
        <w:spacing w:line="360" w:lineRule="atLeast"/>
        <w:rPr>
          <w:rStyle w:val="6"/>
          <w:rFonts w:ascii="宋体" w:hAnsi="宋体"/>
          <w:sz w:val="24"/>
        </w:rPr>
      </w:pPr>
      <w:r>
        <w:rPr>
          <w:rStyle w:val="6"/>
          <w:rFonts w:ascii="宋体" w:hAnsi="宋体"/>
          <w:sz w:val="24"/>
        </w:rPr>
        <w:t>捐赠方：奉化市华宁机械制造有限公司</w:t>
      </w:r>
    </w:p>
    <w:p w14:paraId="0DB047FB">
      <w:pPr>
        <w:spacing w:line="360" w:lineRule="atLeast"/>
        <w:rPr>
          <w:rStyle w:val="6"/>
          <w:rFonts w:ascii="宋体" w:hAnsi="宋体"/>
          <w:sz w:val="24"/>
        </w:rPr>
      </w:pPr>
    </w:p>
    <w:p w14:paraId="79DD9841">
      <w:pPr>
        <w:spacing w:line="360" w:lineRule="atLeast"/>
        <w:rPr>
          <w:rStyle w:val="6"/>
          <w:rFonts w:ascii="黑体" w:eastAsia="黑体"/>
          <w:b/>
          <w:bCs/>
          <w:sz w:val="24"/>
        </w:rPr>
      </w:pPr>
      <w:r>
        <w:rPr>
          <w:rStyle w:val="6"/>
          <w:rFonts w:hint="eastAsia" w:ascii="黑体" w:eastAsia="黑体"/>
          <w:b/>
          <w:bCs/>
          <w:sz w:val="24"/>
        </w:rPr>
        <w:t>6</w:t>
      </w:r>
      <w:r>
        <w:rPr>
          <w:rStyle w:val="6"/>
          <w:rFonts w:ascii="黑体" w:eastAsia="黑体"/>
          <w:b/>
          <w:bCs/>
          <w:sz w:val="24"/>
        </w:rPr>
        <w:t>.</w:t>
      </w:r>
      <w:r>
        <w:rPr>
          <w:rStyle w:val="6"/>
        </w:rPr>
        <w:t xml:space="preserve"> </w:t>
      </w:r>
      <w:r>
        <w:rPr>
          <w:rStyle w:val="6"/>
          <w:rFonts w:ascii="黑体" w:eastAsia="黑体"/>
          <w:b/>
          <w:bCs/>
          <w:sz w:val="24"/>
        </w:rPr>
        <w:t>阿特拉斯·科普柯奖学金</w:t>
      </w:r>
    </w:p>
    <w:p w14:paraId="59F30B38">
      <w:pPr>
        <w:spacing w:line="360" w:lineRule="atLeast"/>
        <w:rPr>
          <w:rStyle w:val="6"/>
          <w:rFonts w:ascii="宋体" w:hAnsi="宋体"/>
          <w:sz w:val="24"/>
        </w:rPr>
      </w:pPr>
      <w:r>
        <w:rPr>
          <w:rStyle w:val="6"/>
          <w:rFonts w:ascii="宋体" w:hAnsi="宋体"/>
          <w:sz w:val="24"/>
        </w:rPr>
        <w:t>年度获奖人数：硕士</w:t>
      </w:r>
      <w:r>
        <w:rPr>
          <w:rStyle w:val="6"/>
          <w:rFonts w:hint="eastAsia" w:ascii="宋体" w:hAnsi="宋体"/>
          <w:sz w:val="24"/>
          <w:lang w:eastAsia="zh-CN"/>
        </w:rPr>
        <w:t>、</w:t>
      </w:r>
      <w:r>
        <w:rPr>
          <w:rStyle w:val="6"/>
          <w:rFonts w:hint="eastAsia" w:ascii="宋体" w:hAnsi="宋体"/>
          <w:sz w:val="24"/>
          <w:lang w:val="en-US" w:eastAsia="zh-CN"/>
        </w:rPr>
        <w:t>博士共</w:t>
      </w:r>
      <w:r>
        <w:rPr>
          <w:rStyle w:val="6"/>
          <w:rFonts w:ascii="宋体" w:hAnsi="宋体"/>
          <w:sz w:val="24"/>
        </w:rPr>
        <w:t>5名</w:t>
      </w:r>
    </w:p>
    <w:p w14:paraId="10AF8430">
      <w:pPr>
        <w:spacing w:line="360" w:lineRule="atLeast"/>
        <w:rPr>
          <w:rStyle w:val="6"/>
          <w:rFonts w:ascii="宋体" w:hAnsi="宋体"/>
          <w:sz w:val="24"/>
        </w:rPr>
      </w:pPr>
      <w:r>
        <w:rPr>
          <w:rStyle w:val="6"/>
          <w:rFonts w:ascii="宋体" w:hAnsi="宋体"/>
          <w:sz w:val="24"/>
        </w:rPr>
        <w:t>奖励额度：每人5000元</w:t>
      </w:r>
    </w:p>
    <w:p w14:paraId="6ED9C4BE">
      <w:pPr>
        <w:pStyle w:val="17"/>
        <w:spacing w:line="360" w:lineRule="atLeast"/>
        <w:ind w:firstLineChars="0"/>
        <w:rPr>
          <w:rStyle w:val="6"/>
          <w:rFonts w:ascii="宋体" w:hAnsi="宋体"/>
          <w:sz w:val="24"/>
        </w:rPr>
      </w:pPr>
      <w:r>
        <w:rPr>
          <w:rStyle w:val="6"/>
          <w:rFonts w:ascii="宋体" w:hAnsi="宋体"/>
          <w:sz w:val="24"/>
        </w:rPr>
        <w:t>评比对象：</w:t>
      </w:r>
    </w:p>
    <w:p w14:paraId="46E9B6A6">
      <w:pPr>
        <w:spacing w:line="360" w:lineRule="atLeast"/>
        <w:ind w:firstLine="480" w:firstLineChars="200"/>
        <w:rPr>
          <w:rStyle w:val="6"/>
          <w:rFonts w:ascii="宋体" w:hAnsi="宋体"/>
          <w:sz w:val="24"/>
        </w:rPr>
      </w:pPr>
      <w:r>
        <w:rPr>
          <w:rStyle w:val="6"/>
          <w:rFonts w:hint="eastAsia" w:ascii="宋体" w:hAnsi="宋体"/>
          <w:sz w:val="24"/>
        </w:rPr>
        <w:t>机械设计研究所和制造技术及装备自动化研究所全日制在读研究生，其中机械设计研究所</w:t>
      </w:r>
      <w:r>
        <w:rPr>
          <w:rStyle w:val="6"/>
          <w:rFonts w:hint="eastAsia" w:ascii="宋体" w:hAnsi="宋体"/>
          <w:sz w:val="24"/>
          <w:lang w:val="en-US" w:eastAsia="zh-CN"/>
        </w:rPr>
        <w:t>2</w:t>
      </w:r>
      <w:r>
        <w:rPr>
          <w:rStyle w:val="6"/>
          <w:rFonts w:hint="eastAsia" w:ascii="宋体" w:hAnsi="宋体"/>
          <w:sz w:val="24"/>
        </w:rPr>
        <w:t>名</w:t>
      </w:r>
      <w:r>
        <w:rPr>
          <w:rStyle w:val="6"/>
          <w:rFonts w:hint="eastAsia" w:ascii="宋体" w:hAnsi="宋体"/>
          <w:sz w:val="24"/>
          <w:lang w:val="en-US" w:eastAsia="zh-CN"/>
        </w:rPr>
        <w:t>博士，1名硕士</w:t>
      </w:r>
      <w:r>
        <w:rPr>
          <w:rStyle w:val="6"/>
          <w:rFonts w:hint="eastAsia" w:ascii="宋体" w:hAnsi="宋体"/>
          <w:sz w:val="24"/>
        </w:rPr>
        <w:t>，制造技术及装备自动化研究所2名</w:t>
      </w:r>
      <w:r>
        <w:rPr>
          <w:rStyle w:val="6"/>
          <w:rFonts w:hint="eastAsia" w:ascii="宋体" w:hAnsi="宋体"/>
          <w:sz w:val="24"/>
          <w:lang w:val="en-US" w:eastAsia="zh-CN"/>
        </w:rPr>
        <w:t>硕士</w:t>
      </w:r>
      <w:r>
        <w:rPr>
          <w:rStyle w:val="6"/>
          <w:rFonts w:hint="eastAsia" w:ascii="宋体" w:hAnsi="宋体"/>
          <w:sz w:val="24"/>
        </w:rPr>
        <w:t>。</w:t>
      </w:r>
    </w:p>
    <w:p w14:paraId="70908BBA">
      <w:pPr>
        <w:spacing w:line="360" w:lineRule="atLeast"/>
        <w:ind w:firstLine="480" w:firstLineChars="200"/>
        <w:rPr>
          <w:rStyle w:val="6"/>
          <w:rFonts w:ascii="宋体" w:hAnsi="宋体"/>
          <w:sz w:val="24"/>
        </w:rPr>
      </w:pPr>
      <w:r>
        <w:rPr>
          <w:rStyle w:val="6"/>
          <w:rFonts w:ascii="宋体" w:hAnsi="宋体"/>
          <w:sz w:val="24"/>
        </w:rPr>
        <w:t>评比要求：</w:t>
      </w:r>
    </w:p>
    <w:p w14:paraId="13EA15F1">
      <w:pPr>
        <w:spacing w:line="360" w:lineRule="atLeast"/>
        <w:ind w:firstLine="480" w:firstLineChars="200"/>
        <w:rPr>
          <w:rStyle w:val="6"/>
          <w:rFonts w:ascii="宋体" w:hAnsi="宋体"/>
          <w:sz w:val="24"/>
        </w:rPr>
      </w:pPr>
      <w:r>
        <w:rPr>
          <w:rStyle w:val="6"/>
          <w:rFonts w:ascii="宋体" w:hAnsi="宋体"/>
          <w:sz w:val="24"/>
        </w:rPr>
        <w:t>热爱祖国，坚持四项基本原则，具有良好的思想政治素质和道德修养，遵纪守法，品行端正，学风严谨，没有因违反校纪校规受到处分，学习认真，成绩优异</w:t>
      </w:r>
    </w:p>
    <w:p w14:paraId="2A8D6F52">
      <w:pPr>
        <w:spacing w:line="360" w:lineRule="atLeast"/>
        <w:rPr>
          <w:rStyle w:val="6"/>
          <w:rFonts w:ascii="宋体" w:hAnsi="宋体"/>
          <w:sz w:val="24"/>
        </w:rPr>
      </w:pPr>
      <w:r>
        <w:rPr>
          <w:rStyle w:val="6"/>
          <w:rFonts w:ascii="宋体" w:hAnsi="宋体"/>
          <w:sz w:val="24"/>
        </w:rPr>
        <w:t>捐赠方：阿特拉斯·科普柯（无锡）压缩机有限公司</w:t>
      </w:r>
    </w:p>
    <w:p w14:paraId="768798F6">
      <w:pPr>
        <w:spacing w:line="360" w:lineRule="atLeast"/>
        <w:ind w:firstLine="480" w:firstLineChars="200"/>
        <w:rPr>
          <w:rStyle w:val="6"/>
          <w:rFonts w:ascii="宋体" w:hAnsi="宋体"/>
          <w:sz w:val="24"/>
        </w:rPr>
      </w:pPr>
    </w:p>
    <w:p w14:paraId="75D4D6F8">
      <w:pPr>
        <w:spacing w:line="360" w:lineRule="atLeast"/>
        <w:rPr>
          <w:rStyle w:val="6"/>
          <w:rFonts w:ascii="黑体" w:eastAsia="黑体"/>
          <w:b/>
          <w:bCs/>
          <w:sz w:val="24"/>
        </w:rPr>
      </w:pPr>
      <w:r>
        <w:rPr>
          <w:rStyle w:val="6"/>
          <w:rFonts w:hint="eastAsia" w:ascii="黑体" w:eastAsia="黑体"/>
          <w:b/>
          <w:bCs/>
          <w:sz w:val="24"/>
        </w:rPr>
        <w:t>7</w:t>
      </w:r>
      <w:r>
        <w:rPr>
          <w:rStyle w:val="6"/>
          <w:rFonts w:ascii="黑体" w:eastAsia="黑体"/>
          <w:b/>
          <w:bCs/>
          <w:sz w:val="24"/>
        </w:rPr>
        <w:t>.潍柴动力奖学金</w:t>
      </w:r>
    </w:p>
    <w:p w14:paraId="3EF10117">
      <w:pPr>
        <w:spacing w:line="360" w:lineRule="atLeast"/>
        <w:rPr>
          <w:rStyle w:val="6"/>
          <w:rFonts w:ascii="宋体" w:hAnsi="宋体"/>
          <w:sz w:val="24"/>
        </w:rPr>
      </w:pPr>
      <w:r>
        <w:rPr>
          <w:rStyle w:val="6"/>
          <w:rFonts w:ascii="宋体" w:hAnsi="宋体"/>
          <w:sz w:val="24"/>
        </w:rPr>
        <w:t>年度获奖人数：硕士20名</w:t>
      </w:r>
      <w:r>
        <w:rPr>
          <w:rStyle w:val="6"/>
          <w:rFonts w:hint="eastAsia" w:ascii="宋体" w:hAnsi="宋体"/>
          <w:sz w:val="24"/>
        </w:rPr>
        <w:t xml:space="preserve"> 博</w:t>
      </w:r>
      <w:r>
        <w:rPr>
          <w:rStyle w:val="6"/>
          <w:rFonts w:ascii="宋体" w:hAnsi="宋体"/>
          <w:sz w:val="24"/>
        </w:rPr>
        <w:t>士20名</w:t>
      </w:r>
    </w:p>
    <w:p w14:paraId="418A0258">
      <w:pPr>
        <w:spacing w:line="360" w:lineRule="atLeast"/>
        <w:rPr>
          <w:rStyle w:val="6"/>
          <w:rFonts w:ascii="宋体" w:hAnsi="宋体"/>
          <w:sz w:val="24"/>
        </w:rPr>
      </w:pPr>
      <w:r>
        <w:rPr>
          <w:rStyle w:val="6"/>
          <w:rFonts w:ascii="宋体" w:hAnsi="宋体"/>
          <w:sz w:val="24"/>
        </w:rPr>
        <w:t>奖励额度：</w:t>
      </w:r>
    </w:p>
    <w:p w14:paraId="4B80DE0D">
      <w:pPr>
        <w:spacing w:line="360" w:lineRule="atLeast"/>
        <w:rPr>
          <w:rStyle w:val="6"/>
          <w:rFonts w:ascii="宋体" w:hAnsi="宋体"/>
          <w:sz w:val="24"/>
        </w:rPr>
      </w:pPr>
      <w:r>
        <w:rPr>
          <w:rStyle w:val="6"/>
          <w:rFonts w:ascii="宋体" w:hAnsi="宋体"/>
          <w:sz w:val="24"/>
        </w:rPr>
        <w:t xml:space="preserve"> </w:t>
      </w:r>
    </w:p>
    <w:tbl>
      <w:tblPr>
        <w:tblStyle w:val="4"/>
        <w:tblW w:w="7537" w:type="dxa"/>
        <w:jc w:val="center"/>
        <w:tblLayout w:type="autofit"/>
        <w:tblCellMar>
          <w:top w:w="0" w:type="dxa"/>
          <w:left w:w="108" w:type="dxa"/>
          <w:bottom w:w="0" w:type="dxa"/>
          <w:right w:w="108" w:type="dxa"/>
        </w:tblCellMar>
      </w:tblPr>
      <w:tblGrid>
        <w:gridCol w:w="914"/>
        <w:gridCol w:w="2383"/>
        <w:gridCol w:w="2160"/>
        <w:gridCol w:w="2080"/>
      </w:tblGrid>
      <w:tr w14:paraId="62B9CCD2">
        <w:tblPrEx>
          <w:tblCellMar>
            <w:top w:w="0" w:type="dxa"/>
            <w:left w:w="108" w:type="dxa"/>
            <w:bottom w:w="0" w:type="dxa"/>
            <w:right w:w="108" w:type="dxa"/>
          </w:tblCellMar>
        </w:tblPrEx>
        <w:trPr>
          <w:trHeight w:val="270"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49CFC540">
            <w:pPr>
              <w:spacing w:line="360" w:lineRule="auto"/>
              <w:jc w:val="center"/>
              <w:rPr>
                <w:rStyle w:val="6"/>
                <w:rFonts w:ascii="宋体" w:hAnsi="宋体" w:cs="宋体"/>
                <w:b/>
                <w:bCs/>
                <w:kern w:val="0"/>
                <w:sz w:val="22"/>
              </w:rPr>
            </w:pPr>
          </w:p>
        </w:tc>
        <w:tc>
          <w:tcPr>
            <w:tcW w:w="2383" w:type="dxa"/>
            <w:tcBorders>
              <w:top w:val="single" w:color="000000" w:sz="4" w:space="0"/>
              <w:left w:val="nil"/>
              <w:bottom w:val="single" w:color="000000" w:sz="4" w:space="0"/>
              <w:right w:val="single" w:color="000000" w:sz="4" w:space="0"/>
            </w:tcBorders>
            <w:noWrap/>
            <w:vAlign w:val="center"/>
          </w:tcPr>
          <w:p w14:paraId="3F6DF997">
            <w:pPr>
              <w:spacing w:line="360" w:lineRule="auto"/>
              <w:jc w:val="center"/>
              <w:rPr>
                <w:rStyle w:val="6"/>
                <w:rFonts w:ascii="宋体" w:hAnsi="宋体" w:cs="宋体"/>
                <w:b/>
                <w:bCs/>
                <w:kern w:val="0"/>
                <w:sz w:val="22"/>
              </w:rPr>
            </w:pPr>
            <w:r>
              <w:rPr>
                <w:rStyle w:val="6"/>
                <w:rFonts w:ascii="宋体" w:hAnsi="宋体" w:cs="宋体"/>
                <w:b/>
                <w:bCs/>
                <w:kern w:val="0"/>
                <w:sz w:val="22"/>
              </w:rPr>
              <w:t>等级</w:t>
            </w:r>
          </w:p>
        </w:tc>
        <w:tc>
          <w:tcPr>
            <w:tcW w:w="2160" w:type="dxa"/>
            <w:tcBorders>
              <w:top w:val="single" w:color="000000" w:sz="4" w:space="0"/>
              <w:left w:val="nil"/>
              <w:bottom w:val="single" w:color="000000" w:sz="4" w:space="0"/>
              <w:right w:val="single" w:color="000000" w:sz="4" w:space="0"/>
            </w:tcBorders>
            <w:noWrap/>
            <w:vAlign w:val="center"/>
          </w:tcPr>
          <w:p w14:paraId="14D3D8E7">
            <w:pPr>
              <w:spacing w:line="360" w:lineRule="auto"/>
              <w:jc w:val="center"/>
              <w:rPr>
                <w:rStyle w:val="6"/>
                <w:rFonts w:ascii="宋体" w:hAnsi="宋体" w:cs="宋体"/>
                <w:b/>
                <w:bCs/>
                <w:kern w:val="0"/>
                <w:sz w:val="22"/>
              </w:rPr>
            </w:pPr>
            <w:r>
              <w:rPr>
                <w:rStyle w:val="6"/>
                <w:rFonts w:ascii="宋体" w:hAnsi="宋体" w:cs="宋体"/>
                <w:b/>
                <w:bCs/>
                <w:kern w:val="0"/>
                <w:sz w:val="22"/>
              </w:rPr>
              <w:t>金额（元）</w:t>
            </w:r>
          </w:p>
        </w:tc>
        <w:tc>
          <w:tcPr>
            <w:tcW w:w="2080" w:type="dxa"/>
            <w:tcBorders>
              <w:top w:val="single" w:color="000000" w:sz="4" w:space="0"/>
              <w:left w:val="nil"/>
              <w:bottom w:val="single" w:color="000000" w:sz="4" w:space="0"/>
              <w:right w:val="single" w:color="000000" w:sz="4" w:space="0"/>
            </w:tcBorders>
            <w:noWrap/>
            <w:vAlign w:val="center"/>
          </w:tcPr>
          <w:p w14:paraId="6A8C6DBB">
            <w:pPr>
              <w:spacing w:line="360" w:lineRule="auto"/>
              <w:jc w:val="center"/>
              <w:rPr>
                <w:rStyle w:val="6"/>
                <w:rFonts w:ascii="宋体" w:hAnsi="宋体" w:cs="宋体"/>
                <w:b/>
                <w:bCs/>
                <w:kern w:val="0"/>
                <w:sz w:val="22"/>
              </w:rPr>
            </w:pPr>
            <w:r>
              <w:rPr>
                <w:rStyle w:val="6"/>
                <w:rFonts w:ascii="宋体" w:hAnsi="宋体" w:cs="宋体"/>
                <w:b/>
                <w:bCs/>
                <w:kern w:val="0"/>
                <w:sz w:val="22"/>
              </w:rPr>
              <w:t>人数</w:t>
            </w:r>
          </w:p>
        </w:tc>
      </w:tr>
      <w:tr w14:paraId="2C0165EA">
        <w:tblPrEx>
          <w:tblCellMar>
            <w:top w:w="0" w:type="dxa"/>
            <w:left w:w="108" w:type="dxa"/>
            <w:bottom w:w="0" w:type="dxa"/>
            <w:right w:w="108" w:type="dxa"/>
          </w:tblCellMar>
        </w:tblPrEx>
        <w:trPr>
          <w:cantSplit/>
          <w:trHeight w:val="270" w:hRule="atLeast"/>
          <w:jc w:val="center"/>
        </w:trPr>
        <w:tc>
          <w:tcPr>
            <w:tcW w:w="914" w:type="dxa"/>
            <w:vMerge w:val="restart"/>
            <w:tcBorders>
              <w:top w:val="single" w:color="000000" w:sz="4" w:space="0"/>
              <w:left w:val="single" w:color="000000" w:sz="4" w:space="0"/>
              <w:right w:val="single" w:color="000000" w:sz="4" w:space="0"/>
            </w:tcBorders>
            <w:noWrap/>
            <w:vAlign w:val="center"/>
          </w:tcPr>
          <w:p w14:paraId="58133D82">
            <w:pPr>
              <w:spacing w:line="360" w:lineRule="auto"/>
              <w:jc w:val="center"/>
              <w:rPr>
                <w:rStyle w:val="6"/>
                <w:rFonts w:ascii="宋体" w:hAnsi="宋体" w:cs="宋体"/>
                <w:b/>
                <w:bCs/>
                <w:kern w:val="0"/>
                <w:sz w:val="22"/>
              </w:rPr>
            </w:pPr>
            <w:r>
              <w:rPr>
                <w:rStyle w:val="6"/>
                <w:rFonts w:ascii="宋体" w:hAnsi="宋体" w:cs="宋体"/>
                <w:b/>
                <w:bCs/>
                <w:kern w:val="0"/>
                <w:sz w:val="22"/>
              </w:rPr>
              <w:t>博士</w:t>
            </w:r>
          </w:p>
        </w:tc>
        <w:tc>
          <w:tcPr>
            <w:tcW w:w="2383" w:type="dxa"/>
            <w:tcBorders>
              <w:top w:val="single" w:color="000000" w:sz="4" w:space="0"/>
              <w:left w:val="nil"/>
              <w:bottom w:val="single" w:color="000000" w:sz="4" w:space="0"/>
              <w:right w:val="single" w:color="000000" w:sz="4" w:space="0"/>
            </w:tcBorders>
            <w:noWrap/>
            <w:vAlign w:val="center"/>
          </w:tcPr>
          <w:p w14:paraId="4F720FE7">
            <w:pPr>
              <w:spacing w:line="360" w:lineRule="auto"/>
              <w:jc w:val="center"/>
              <w:rPr>
                <w:rStyle w:val="6"/>
                <w:rFonts w:ascii="宋体" w:hAnsi="宋体" w:cs="宋体"/>
                <w:b/>
                <w:bCs/>
                <w:kern w:val="0"/>
                <w:sz w:val="22"/>
              </w:rPr>
            </w:pPr>
            <w:r>
              <w:rPr>
                <w:rStyle w:val="6"/>
                <w:rFonts w:ascii="宋体" w:hAnsi="宋体"/>
                <w:kern w:val="0"/>
                <w:sz w:val="22"/>
              </w:rPr>
              <w:t>一等</w:t>
            </w:r>
          </w:p>
        </w:tc>
        <w:tc>
          <w:tcPr>
            <w:tcW w:w="2160" w:type="dxa"/>
            <w:tcBorders>
              <w:top w:val="single" w:color="000000" w:sz="4" w:space="0"/>
              <w:left w:val="nil"/>
              <w:bottom w:val="single" w:color="000000" w:sz="4" w:space="0"/>
              <w:right w:val="single" w:color="000000" w:sz="4" w:space="0"/>
            </w:tcBorders>
            <w:noWrap/>
            <w:vAlign w:val="center"/>
          </w:tcPr>
          <w:p w14:paraId="3D250112">
            <w:pPr>
              <w:spacing w:line="360" w:lineRule="auto"/>
              <w:jc w:val="center"/>
              <w:rPr>
                <w:rStyle w:val="6"/>
                <w:rFonts w:ascii="宋体" w:hAnsi="宋体" w:cs="宋体"/>
                <w:b/>
                <w:bCs/>
                <w:kern w:val="0"/>
                <w:sz w:val="22"/>
              </w:rPr>
            </w:pPr>
            <w:r>
              <w:rPr>
                <w:rStyle w:val="6"/>
                <w:rFonts w:ascii="宋体" w:hAnsi="宋体"/>
                <w:kern w:val="0"/>
                <w:sz w:val="22"/>
              </w:rPr>
              <w:t>8000</w:t>
            </w:r>
          </w:p>
        </w:tc>
        <w:tc>
          <w:tcPr>
            <w:tcW w:w="2080" w:type="dxa"/>
            <w:tcBorders>
              <w:top w:val="single" w:color="000000" w:sz="4" w:space="0"/>
              <w:left w:val="nil"/>
              <w:bottom w:val="single" w:color="000000" w:sz="4" w:space="0"/>
              <w:right w:val="single" w:color="000000" w:sz="4" w:space="0"/>
            </w:tcBorders>
            <w:noWrap/>
            <w:vAlign w:val="center"/>
          </w:tcPr>
          <w:p w14:paraId="4E407D67">
            <w:pPr>
              <w:spacing w:line="360" w:lineRule="auto"/>
              <w:jc w:val="center"/>
              <w:rPr>
                <w:rStyle w:val="6"/>
                <w:rFonts w:ascii="宋体" w:hAnsi="宋体" w:cs="宋体"/>
                <w:b/>
                <w:bCs/>
                <w:kern w:val="0"/>
                <w:sz w:val="22"/>
              </w:rPr>
            </w:pPr>
            <w:r>
              <w:rPr>
                <w:rStyle w:val="6"/>
                <w:rFonts w:ascii="宋体" w:hAnsi="宋体"/>
                <w:kern w:val="0"/>
                <w:sz w:val="22"/>
              </w:rPr>
              <w:t>8</w:t>
            </w:r>
          </w:p>
        </w:tc>
      </w:tr>
      <w:tr w14:paraId="1899FC64">
        <w:tblPrEx>
          <w:tblCellMar>
            <w:top w:w="0" w:type="dxa"/>
            <w:left w:w="108" w:type="dxa"/>
            <w:bottom w:w="0" w:type="dxa"/>
            <w:right w:w="108" w:type="dxa"/>
          </w:tblCellMar>
        </w:tblPrEx>
        <w:trPr>
          <w:cantSplit/>
          <w:trHeight w:val="270" w:hRule="atLeast"/>
          <w:jc w:val="center"/>
        </w:trPr>
        <w:tc>
          <w:tcPr>
            <w:tcW w:w="914" w:type="dxa"/>
            <w:vMerge w:val="continue"/>
            <w:tcBorders>
              <w:left w:val="single" w:color="000000" w:sz="4" w:space="0"/>
              <w:bottom w:val="single" w:color="000000" w:sz="4" w:space="0"/>
              <w:right w:val="single" w:color="000000" w:sz="4" w:space="0"/>
            </w:tcBorders>
            <w:noWrap/>
            <w:vAlign w:val="center"/>
          </w:tcPr>
          <w:p w14:paraId="4F10105D">
            <w:pPr>
              <w:spacing w:line="360" w:lineRule="auto"/>
              <w:jc w:val="center"/>
              <w:rPr>
                <w:rStyle w:val="6"/>
                <w:rFonts w:ascii="宋体" w:hAnsi="宋体" w:cs="宋体"/>
                <w:b/>
                <w:bCs/>
                <w:kern w:val="0"/>
                <w:sz w:val="22"/>
              </w:rPr>
            </w:pPr>
          </w:p>
        </w:tc>
        <w:tc>
          <w:tcPr>
            <w:tcW w:w="2383" w:type="dxa"/>
            <w:tcBorders>
              <w:top w:val="single" w:color="000000" w:sz="4" w:space="0"/>
              <w:left w:val="nil"/>
              <w:bottom w:val="single" w:color="000000" w:sz="4" w:space="0"/>
              <w:right w:val="single" w:color="000000" w:sz="4" w:space="0"/>
            </w:tcBorders>
            <w:noWrap/>
            <w:vAlign w:val="center"/>
          </w:tcPr>
          <w:p w14:paraId="09BC8708">
            <w:pPr>
              <w:spacing w:line="360" w:lineRule="auto"/>
              <w:jc w:val="center"/>
              <w:rPr>
                <w:rStyle w:val="6"/>
                <w:rFonts w:ascii="宋体" w:hAnsi="宋体" w:cs="宋体"/>
                <w:b/>
                <w:bCs/>
                <w:kern w:val="0"/>
                <w:sz w:val="22"/>
              </w:rPr>
            </w:pPr>
            <w:r>
              <w:rPr>
                <w:rStyle w:val="6"/>
                <w:rFonts w:ascii="宋体" w:hAnsi="宋体"/>
                <w:kern w:val="0"/>
                <w:sz w:val="22"/>
              </w:rPr>
              <w:t>二等</w:t>
            </w:r>
          </w:p>
        </w:tc>
        <w:tc>
          <w:tcPr>
            <w:tcW w:w="2160" w:type="dxa"/>
            <w:tcBorders>
              <w:top w:val="single" w:color="000000" w:sz="4" w:space="0"/>
              <w:left w:val="nil"/>
              <w:bottom w:val="single" w:color="000000" w:sz="4" w:space="0"/>
              <w:right w:val="single" w:color="000000" w:sz="4" w:space="0"/>
            </w:tcBorders>
            <w:noWrap/>
            <w:vAlign w:val="center"/>
          </w:tcPr>
          <w:p w14:paraId="7D127F59">
            <w:pPr>
              <w:spacing w:line="360" w:lineRule="auto"/>
              <w:jc w:val="center"/>
              <w:rPr>
                <w:rStyle w:val="6"/>
                <w:rFonts w:ascii="宋体" w:hAnsi="宋体" w:cs="宋体"/>
                <w:b/>
                <w:bCs/>
                <w:kern w:val="0"/>
                <w:sz w:val="22"/>
              </w:rPr>
            </w:pPr>
            <w:r>
              <w:rPr>
                <w:rStyle w:val="6"/>
                <w:rFonts w:ascii="宋体" w:hAnsi="宋体"/>
                <w:kern w:val="0"/>
                <w:sz w:val="22"/>
              </w:rPr>
              <w:t>4000</w:t>
            </w:r>
          </w:p>
        </w:tc>
        <w:tc>
          <w:tcPr>
            <w:tcW w:w="2080" w:type="dxa"/>
            <w:tcBorders>
              <w:top w:val="single" w:color="000000" w:sz="4" w:space="0"/>
              <w:left w:val="nil"/>
              <w:bottom w:val="single" w:color="000000" w:sz="4" w:space="0"/>
              <w:right w:val="single" w:color="000000" w:sz="4" w:space="0"/>
            </w:tcBorders>
            <w:noWrap/>
            <w:vAlign w:val="center"/>
          </w:tcPr>
          <w:p w14:paraId="61439E3A">
            <w:pPr>
              <w:spacing w:line="360" w:lineRule="auto"/>
              <w:jc w:val="center"/>
              <w:rPr>
                <w:rStyle w:val="6"/>
                <w:rFonts w:ascii="宋体" w:hAnsi="宋体" w:cs="宋体"/>
                <w:bCs/>
                <w:kern w:val="0"/>
                <w:sz w:val="22"/>
              </w:rPr>
            </w:pPr>
            <w:r>
              <w:rPr>
                <w:rStyle w:val="6"/>
                <w:rFonts w:ascii="宋体" w:hAnsi="宋体" w:cs="宋体"/>
                <w:bCs/>
                <w:kern w:val="0"/>
                <w:sz w:val="22"/>
              </w:rPr>
              <w:t>12</w:t>
            </w:r>
          </w:p>
        </w:tc>
      </w:tr>
      <w:tr w14:paraId="1AAE393E">
        <w:tblPrEx>
          <w:tblCellMar>
            <w:top w:w="0" w:type="dxa"/>
            <w:left w:w="108" w:type="dxa"/>
            <w:bottom w:w="0" w:type="dxa"/>
            <w:right w:w="108" w:type="dxa"/>
          </w:tblCellMar>
        </w:tblPrEx>
        <w:trPr>
          <w:cantSplit/>
          <w:trHeight w:val="270" w:hRule="atLeast"/>
          <w:jc w:val="center"/>
        </w:trPr>
        <w:tc>
          <w:tcPr>
            <w:tcW w:w="914" w:type="dxa"/>
            <w:vMerge w:val="restart"/>
            <w:tcBorders>
              <w:top w:val="single" w:color="000000" w:sz="4" w:space="0"/>
              <w:left w:val="single" w:color="000000" w:sz="4" w:space="0"/>
              <w:bottom w:val="single" w:color="000000" w:sz="4" w:space="0"/>
              <w:right w:val="single" w:color="000000" w:sz="4" w:space="0"/>
            </w:tcBorders>
            <w:vAlign w:val="center"/>
          </w:tcPr>
          <w:p w14:paraId="49FC3F21">
            <w:pPr>
              <w:spacing w:line="360" w:lineRule="auto"/>
              <w:jc w:val="center"/>
              <w:rPr>
                <w:rStyle w:val="6"/>
                <w:rFonts w:ascii="宋体" w:hAnsi="宋体" w:cs="宋体"/>
                <w:b/>
                <w:bCs/>
                <w:kern w:val="0"/>
                <w:sz w:val="22"/>
              </w:rPr>
            </w:pPr>
            <w:r>
              <w:rPr>
                <w:rStyle w:val="6"/>
                <w:rFonts w:ascii="宋体" w:hAnsi="宋体" w:cs="宋体"/>
                <w:b/>
                <w:bCs/>
                <w:kern w:val="0"/>
                <w:sz w:val="22"/>
              </w:rPr>
              <w:t>硕士</w:t>
            </w:r>
          </w:p>
        </w:tc>
        <w:tc>
          <w:tcPr>
            <w:tcW w:w="2383" w:type="dxa"/>
            <w:tcBorders>
              <w:top w:val="nil"/>
              <w:left w:val="nil"/>
              <w:bottom w:val="single" w:color="000000" w:sz="4" w:space="0"/>
              <w:right w:val="single" w:color="000000" w:sz="4" w:space="0"/>
            </w:tcBorders>
            <w:noWrap/>
            <w:vAlign w:val="center"/>
          </w:tcPr>
          <w:p w14:paraId="08FC5B2C">
            <w:pPr>
              <w:spacing w:line="360" w:lineRule="auto"/>
              <w:jc w:val="center"/>
              <w:rPr>
                <w:rStyle w:val="6"/>
                <w:rFonts w:ascii="宋体" w:hAnsi="宋体"/>
                <w:kern w:val="0"/>
                <w:sz w:val="22"/>
              </w:rPr>
            </w:pPr>
            <w:r>
              <w:rPr>
                <w:rStyle w:val="6"/>
                <w:rFonts w:ascii="宋体" w:hAnsi="宋体"/>
                <w:kern w:val="0"/>
                <w:sz w:val="22"/>
              </w:rPr>
              <w:t>一等</w:t>
            </w:r>
          </w:p>
        </w:tc>
        <w:tc>
          <w:tcPr>
            <w:tcW w:w="2160" w:type="dxa"/>
            <w:tcBorders>
              <w:top w:val="nil"/>
              <w:left w:val="nil"/>
              <w:bottom w:val="single" w:color="000000" w:sz="4" w:space="0"/>
              <w:right w:val="single" w:color="000000" w:sz="4" w:space="0"/>
            </w:tcBorders>
            <w:noWrap/>
            <w:vAlign w:val="center"/>
          </w:tcPr>
          <w:p w14:paraId="5E03CAC0">
            <w:pPr>
              <w:spacing w:line="360" w:lineRule="auto"/>
              <w:jc w:val="center"/>
              <w:rPr>
                <w:rStyle w:val="6"/>
                <w:rFonts w:ascii="宋体" w:hAnsi="宋体"/>
                <w:kern w:val="0"/>
                <w:sz w:val="22"/>
              </w:rPr>
            </w:pPr>
            <w:r>
              <w:rPr>
                <w:rStyle w:val="6"/>
                <w:rFonts w:ascii="宋体" w:hAnsi="宋体"/>
                <w:kern w:val="0"/>
                <w:sz w:val="22"/>
              </w:rPr>
              <w:t>8000</w:t>
            </w:r>
          </w:p>
        </w:tc>
        <w:tc>
          <w:tcPr>
            <w:tcW w:w="2080" w:type="dxa"/>
            <w:tcBorders>
              <w:top w:val="nil"/>
              <w:left w:val="nil"/>
              <w:bottom w:val="single" w:color="000000" w:sz="4" w:space="0"/>
              <w:right w:val="single" w:color="000000" w:sz="4" w:space="0"/>
            </w:tcBorders>
            <w:noWrap/>
            <w:vAlign w:val="center"/>
          </w:tcPr>
          <w:p w14:paraId="2CE377CB">
            <w:pPr>
              <w:spacing w:line="360" w:lineRule="auto"/>
              <w:jc w:val="center"/>
              <w:rPr>
                <w:rStyle w:val="6"/>
                <w:rFonts w:ascii="宋体" w:hAnsi="宋体"/>
                <w:kern w:val="0"/>
                <w:sz w:val="22"/>
              </w:rPr>
            </w:pPr>
            <w:r>
              <w:rPr>
                <w:rStyle w:val="6"/>
                <w:rFonts w:ascii="宋体" w:hAnsi="宋体"/>
                <w:kern w:val="0"/>
                <w:sz w:val="22"/>
              </w:rPr>
              <w:t>8</w:t>
            </w:r>
          </w:p>
        </w:tc>
      </w:tr>
      <w:tr w14:paraId="05D606E4">
        <w:tblPrEx>
          <w:tblCellMar>
            <w:top w:w="0" w:type="dxa"/>
            <w:left w:w="108" w:type="dxa"/>
            <w:bottom w:w="0" w:type="dxa"/>
            <w:right w:w="108" w:type="dxa"/>
          </w:tblCellMar>
        </w:tblPrEx>
        <w:trPr>
          <w:cantSplit/>
          <w:trHeight w:val="219" w:hRule="atLeast"/>
          <w:jc w:val="center"/>
        </w:trPr>
        <w:tc>
          <w:tcPr>
            <w:tcW w:w="914" w:type="dxa"/>
            <w:vMerge w:val="continue"/>
            <w:tcBorders>
              <w:left w:val="single" w:color="000000" w:sz="4" w:space="0"/>
              <w:bottom w:val="single" w:color="000000" w:sz="4" w:space="0"/>
              <w:right w:val="single" w:color="000000" w:sz="4" w:space="0"/>
            </w:tcBorders>
            <w:vAlign w:val="center"/>
          </w:tcPr>
          <w:p w14:paraId="743B311C">
            <w:pPr>
              <w:spacing w:line="360" w:lineRule="auto"/>
              <w:jc w:val="center"/>
              <w:rPr>
                <w:rStyle w:val="6"/>
                <w:rFonts w:ascii="宋体" w:hAnsi="宋体" w:cs="宋体"/>
                <w:b/>
                <w:bCs/>
                <w:kern w:val="0"/>
                <w:sz w:val="22"/>
              </w:rPr>
            </w:pPr>
          </w:p>
        </w:tc>
        <w:tc>
          <w:tcPr>
            <w:tcW w:w="2383" w:type="dxa"/>
            <w:tcBorders>
              <w:top w:val="nil"/>
              <w:left w:val="nil"/>
              <w:bottom w:val="single" w:color="000000" w:sz="4" w:space="0"/>
              <w:right w:val="single" w:color="000000" w:sz="4" w:space="0"/>
            </w:tcBorders>
            <w:noWrap/>
            <w:vAlign w:val="center"/>
          </w:tcPr>
          <w:p w14:paraId="5C011B17">
            <w:pPr>
              <w:spacing w:line="360" w:lineRule="auto"/>
              <w:jc w:val="center"/>
              <w:rPr>
                <w:rStyle w:val="6"/>
                <w:rFonts w:ascii="宋体" w:hAnsi="宋体"/>
                <w:kern w:val="0"/>
                <w:sz w:val="22"/>
              </w:rPr>
            </w:pPr>
            <w:r>
              <w:rPr>
                <w:rStyle w:val="6"/>
                <w:rFonts w:ascii="宋体" w:hAnsi="宋体"/>
                <w:kern w:val="0"/>
                <w:sz w:val="22"/>
              </w:rPr>
              <w:t>二等</w:t>
            </w:r>
          </w:p>
        </w:tc>
        <w:tc>
          <w:tcPr>
            <w:tcW w:w="2160" w:type="dxa"/>
            <w:tcBorders>
              <w:top w:val="nil"/>
              <w:left w:val="nil"/>
              <w:bottom w:val="single" w:color="000000" w:sz="4" w:space="0"/>
              <w:right w:val="single" w:color="000000" w:sz="4" w:space="0"/>
            </w:tcBorders>
            <w:noWrap/>
            <w:vAlign w:val="center"/>
          </w:tcPr>
          <w:p w14:paraId="2547DDB0">
            <w:pPr>
              <w:spacing w:line="360" w:lineRule="auto"/>
              <w:jc w:val="center"/>
              <w:rPr>
                <w:rStyle w:val="6"/>
                <w:rFonts w:ascii="宋体" w:hAnsi="宋体"/>
                <w:kern w:val="0"/>
                <w:sz w:val="22"/>
              </w:rPr>
            </w:pPr>
            <w:r>
              <w:rPr>
                <w:rStyle w:val="6"/>
                <w:rFonts w:ascii="宋体" w:hAnsi="宋体"/>
                <w:kern w:val="0"/>
                <w:sz w:val="22"/>
              </w:rPr>
              <w:t>4000</w:t>
            </w:r>
          </w:p>
        </w:tc>
        <w:tc>
          <w:tcPr>
            <w:tcW w:w="2080" w:type="dxa"/>
            <w:tcBorders>
              <w:top w:val="nil"/>
              <w:left w:val="nil"/>
              <w:bottom w:val="single" w:color="000000" w:sz="4" w:space="0"/>
              <w:right w:val="single" w:color="000000" w:sz="4" w:space="0"/>
            </w:tcBorders>
            <w:noWrap/>
            <w:vAlign w:val="center"/>
          </w:tcPr>
          <w:p w14:paraId="00928137">
            <w:pPr>
              <w:spacing w:line="360" w:lineRule="auto"/>
              <w:jc w:val="center"/>
              <w:rPr>
                <w:rStyle w:val="6"/>
                <w:rFonts w:ascii="宋体" w:hAnsi="宋体"/>
                <w:kern w:val="0"/>
                <w:sz w:val="22"/>
              </w:rPr>
            </w:pPr>
            <w:r>
              <w:rPr>
                <w:rStyle w:val="6"/>
                <w:rFonts w:ascii="宋体" w:hAnsi="宋体"/>
                <w:kern w:val="0"/>
                <w:sz w:val="22"/>
              </w:rPr>
              <w:t>12</w:t>
            </w:r>
          </w:p>
        </w:tc>
      </w:tr>
    </w:tbl>
    <w:p w14:paraId="25F34E97">
      <w:pPr>
        <w:spacing w:line="360" w:lineRule="atLeast"/>
        <w:rPr>
          <w:rStyle w:val="6"/>
          <w:rFonts w:ascii="宋体" w:hAnsi="宋体"/>
          <w:sz w:val="24"/>
        </w:rPr>
      </w:pPr>
    </w:p>
    <w:p w14:paraId="0BA78C0D">
      <w:pPr>
        <w:spacing w:line="360" w:lineRule="atLeast"/>
        <w:rPr>
          <w:rStyle w:val="6"/>
          <w:rFonts w:ascii="宋体" w:hAnsi="宋体"/>
          <w:sz w:val="24"/>
        </w:rPr>
      </w:pPr>
      <w:r>
        <w:rPr>
          <w:rStyle w:val="6"/>
          <w:rFonts w:ascii="宋体" w:hAnsi="宋体"/>
          <w:sz w:val="24"/>
        </w:rPr>
        <w:t>评比对象：</w:t>
      </w:r>
    </w:p>
    <w:p w14:paraId="076C5A93">
      <w:pPr>
        <w:spacing w:line="360" w:lineRule="atLeast"/>
        <w:ind w:firstLine="480" w:firstLineChars="200"/>
        <w:rPr>
          <w:rStyle w:val="6"/>
          <w:rFonts w:ascii="宋体" w:hAnsi="宋体"/>
          <w:sz w:val="24"/>
        </w:rPr>
      </w:pPr>
      <w:r>
        <w:rPr>
          <w:rStyle w:val="6"/>
          <w:rFonts w:ascii="宋体" w:hAnsi="宋体"/>
          <w:sz w:val="24"/>
        </w:rPr>
        <w:t>浙江大学品学兼优的本科生、硕士研究生、博士研究生。</w:t>
      </w:r>
    </w:p>
    <w:p w14:paraId="268828C5">
      <w:pPr>
        <w:spacing w:line="360" w:lineRule="atLeast"/>
        <w:rPr>
          <w:rStyle w:val="6"/>
          <w:rFonts w:ascii="宋体" w:hAnsi="宋体"/>
          <w:sz w:val="24"/>
        </w:rPr>
      </w:pPr>
      <w:r>
        <w:rPr>
          <w:rStyle w:val="6"/>
          <w:rFonts w:ascii="宋体" w:hAnsi="宋体"/>
          <w:sz w:val="24"/>
        </w:rPr>
        <w:t>评比要求：</w:t>
      </w:r>
    </w:p>
    <w:p w14:paraId="6FFF814B">
      <w:pPr>
        <w:spacing w:line="360" w:lineRule="atLeast"/>
        <w:ind w:firstLine="480" w:firstLineChars="200"/>
        <w:rPr>
          <w:rStyle w:val="6"/>
          <w:rFonts w:ascii="宋体" w:hAnsi="宋体"/>
          <w:sz w:val="24"/>
        </w:rPr>
      </w:pPr>
      <w:r>
        <w:rPr>
          <w:rStyle w:val="6"/>
          <w:rFonts w:ascii="宋体" w:hAnsi="宋体"/>
          <w:sz w:val="24"/>
        </w:rPr>
        <w:t>热爱祖国，遵纪守法，诚实守信，品行端正；</w:t>
      </w:r>
    </w:p>
    <w:p w14:paraId="45084782">
      <w:pPr>
        <w:spacing w:line="360" w:lineRule="atLeast"/>
        <w:ind w:firstLine="480" w:firstLineChars="200"/>
        <w:rPr>
          <w:rStyle w:val="6"/>
          <w:rFonts w:ascii="宋体" w:hAnsi="宋体"/>
          <w:sz w:val="24"/>
        </w:rPr>
      </w:pPr>
      <w:r>
        <w:rPr>
          <w:rStyle w:val="6"/>
          <w:rFonts w:ascii="宋体" w:hAnsi="宋体"/>
          <w:sz w:val="24"/>
        </w:rPr>
        <w:t>学习能力强，勤奋刻苦，成绩优良；</w:t>
      </w:r>
    </w:p>
    <w:p w14:paraId="714B2788">
      <w:pPr>
        <w:spacing w:line="360" w:lineRule="atLeast"/>
        <w:ind w:firstLine="480" w:firstLineChars="200"/>
        <w:rPr>
          <w:rStyle w:val="6"/>
          <w:rFonts w:ascii="宋体" w:hAnsi="宋体"/>
          <w:sz w:val="24"/>
        </w:rPr>
      </w:pPr>
      <w:r>
        <w:rPr>
          <w:rStyle w:val="6"/>
          <w:rFonts w:ascii="宋体" w:hAnsi="宋体"/>
          <w:sz w:val="24"/>
        </w:rPr>
        <w:t>专业能力强，在浙大潍柴联合项目中或在液压方向有重大创新的优先考虑；</w:t>
      </w:r>
    </w:p>
    <w:p w14:paraId="1A6ABF58">
      <w:pPr>
        <w:spacing w:line="360" w:lineRule="atLeast"/>
        <w:ind w:firstLine="480" w:firstLineChars="200"/>
        <w:rPr>
          <w:rStyle w:val="6"/>
          <w:rFonts w:ascii="宋体" w:hAnsi="宋体"/>
          <w:sz w:val="24"/>
        </w:rPr>
      </w:pPr>
      <w:r>
        <w:rPr>
          <w:rStyle w:val="6"/>
          <w:rFonts w:ascii="宋体" w:hAnsi="宋体"/>
          <w:sz w:val="24"/>
        </w:rPr>
        <w:t>在同等条件下，优先考虑山东省籍。</w:t>
      </w:r>
    </w:p>
    <w:p w14:paraId="2D9B8C82">
      <w:pPr>
        <w:spacing w:line="360" w:lineRule="atLeast"/>
        <w:rPr>
          <w:rStyle w:val="6"/>
          <w:rFonts w:ascii="宋体" w:hAnsi="宋体"/>
          <w:sz w:val="24"/>
        </w:rPr>
      </w:pPr>
      <w:r>
        <w:rPr>
          <w:rStyle w:val="6"/>
          <w:rFonts w:ascii="宋体" w:hAnsi="宋体"/>
          <w:sz w:val="24"/>
        </w:rPr>
        <w:t>捐赠方：潍柴动力股份有限公司</w:t>
      </w:r>
    </w:p>
    <w:p w14:paraId="71E6F337">
      <w:pPr>
        <w:spacing w:line="360" w:lineRule="atLeast"/>
        <w:rPr>
          <w:rStyle w:val="6"/>
          <w:rFonts w:ascii="黑体" w:eastAsia="黑体"/>
          <w:b/>
          <w:bCs/>
          <w:sz w:val="24"/>
        </w:rPr>
      </w:pPr>
    </w:p>
    <w:p w14:paraId="65F1A7AA">
      <w:pPr>
        <w:spacing w:line="360" w:lineRule="atLeast"/>
        <w:rPr>
          <w:rStyle w:val="6"/>
          <w:rFonts w:ascii="黑体" w:eastAsia="黑体"/>
          <w:b/>
          <w:bCs/>
          <w:sz w:val="24"/>
        </w:rPr>
      </w:pPr>
      <w:r>
        <w:rPr>
          <w:rStyle w:val="6"/>
          <w:rFonts w:ascii="黑体" w:eastAsia="黑体"/>
          <w:b/>
          <w:bCs/>
          <w:sz w:val="24"/>
        </w:rPr>
        <w:t>8.</w:t>
      </w:r>
      <w:r>
        <w:rPr>
          <w:rStyle w:val="6"/>
          <w:rFonts w:hint="eastAsia" w:ascii="黑体" w:eastAsia="黑体"/>
          <w:b/>
          <w:bCs/>
          <w:sz w:val="24"/>
        </w:rPr>
        <w:t>远声</w:t>
      </w:r>
      <w:r>
        <w:rPr>
          <w:rStyle w:val="6"/>
          <w:rFonts w:ascii="黑体" w:eastAsia="黑体"/>
          <w:b/>
          <w:bCs/>
          <w:sz w:val="24"/>
        </w:rPr>
        <w:t>奖学金</w:t>
      </w:r>
    </w:p>
    <w:p w14:paraId="533A8E1E">
      <w:pPr>
        <w:spacing w:line="360" w:lineRule="atLeast"/>
        <w:rPr>
          <w:rStyle w:val="6"/>
          <w:rFonts w:ascii="宋体" w:hAnsi="宋体"/>
          <w:sz w:val="24"/>
        </w:rPr>
      </w:pPr>
      <w:r>
        <w:rPr>
          <w:rStyle w:val="6"/>
          <w:rFonts w:ascii="宋体" w:hAnsi="宋体"/>
          <w:sz w:val="24"/>
        </w:rPr>
        <w:t xml:space="preserve">年度获奖人数：硕士、博士共10名 </w:t>
      </w:r>
    </w:p>
    <w:p w14:paraId="4F8ACFF4">
      <w:pPr>
        <w:spacing w:line="360" w:lineRule="atLeast"/>
        <w:rPr>
          <w:rStyle w:val="6"/>
          <w:rFonts w:ascii="宋体" w:hAnsi="宋体"/>
          <w:sz w:val="24"/>
        </w:rPr>
      </w:pPr>
      <w:r>
        <w:rPr>
          <w:rStyle w:val="6"/>
          <w:rFonts w:ascii="宋体" w:hAnsi="宋体"/>
          <w:sz w:val="24"/>
        </w:rPr>
        <w:t>奖励额度：</w:t>
      </w:r>
    </w:p>
    <w:tbl>
      <w:tblPr>
        <w:tblStyle w:val="4"/>
        <w:tblW w:w="4900" w:type="dxa"/>
        <w:tblInd w:w="93" w:type="dxa"/>
        <w:tblLayout w:type="autofit"/>
        <w:tblCellMar>
          <w:top w:w="0" w:type="dxa"/>
          <w:left w:w="108" w:type="dxa"/>
          <w:bottom w:w="0" w:type="dxa"/>
          <w:right w:w="108" w:type="dxa"/>
        </w:tblCellMar>
      </w:tblPr>
      <w:tblGrid>
        <w:gridCol w:w="866"/>
        <w:gridCol w:w="1294"/>
        <w:gridCol w:w="1660"/>
        <w:gridCol w:w="1080"/>
      </w:tblGrid>
      <w:tr w14:paraId="4A6A7877">
        <w:tblPrEx>
          <w:tblCellMar>
            <w:top w:w="0" w:type="dxa"/>
            <w:left w:w="108" w:type="dxa"/>
            <w:bottom w:w="0" w:type="dxa"/>
            <w:right w:w="108" w:type="dxa"/>
          </w:tblCellMar>
        </w:tblPrEx>
        <w:trPr>
          <w:trHeight w:val="285" w:hRule="atLeast"/>
        </w:trPr>
        <w:tc>
          <w:tcPr>
            <w:tcW w:w="866" w:type="dxa"/>
            <w:vMerge w:val="restart"/>
            <w:tcBorders>
              <w:top w:val="single" w:color="000000" w:sz="4" w:space="0"/>
              <w:left w:val="single" w:color="000000" w:sz="4" w:space="0"/>
              <w:bottom w:val="single" w:color="000000" w:sz="4" w:space="0"/>
              <w:right w:val="single" w:color="000000" w:sz="4" w:space="0"/>
            </w:tcBorders>
            <w:vAlign w:val="center"/>
          </w:tcPr>
          <w:p w14:paraId="6CECD06E">
            <w:pPr>
              <w:jc w:val="center"/>
              <w:rPr>
                <w:rStyle w:val="6"/>
                <w:rFonts w:ascii="宋体" w:hAnsi="宋体" w:cs="宋体"/>
                <w:b/>
                <w:bCs/>
                <w:kern w:val="0"/>
                <w:szCs w:val="21"/>
              </w:rPr>
            </w:pPr>
            <w:r>
              <w:rPr>
                <w:rStyle w:val="6"/>
                <w:rFonts w:hint="eastAsia" w:ascii="宋体" w:hAnsi="宋体" w:cs="宋体"/>
                <w:b/>
                <w:bCs/>
                <w:kern w:val="0"/>
                <w:szCs w:val="21"/>
              </w:rPr>
              <w:t>远声</w:t>
            </w:r>
            <w:r>
              <w:rPr>
                <w:rStyle w:val="6"/>
                <w:rFonts w:ascii="宋体" w:hAnsi="宋体" w:cs="宋体"/>
                <w:b/>
                <w:bCs/>
                <w:kern w:val="0"/>
                <w:szCs w:val="21"/>
              </w:rPr>
              <w:t>奖学金</w:t>
            </w:r>
          </w:p>
        </w:tc>
        <w:tc>
          <w:tcPr>
            <w:tcW w:w="1294" w:type="dxa"/>
            <w:tcBorders>
              <w:top w:val="single" w:color="000000" w:sz="4" w:space="0"/>
              <w:left w:val="nil"/>
              <w:bottom w:val="single" w:color="000000" w:sz="4" w:space="0"/>
              <w:right w:val="single" w:color="000000" w:sz="4" w:space="0"/>
            </w:tcBorders>
            <w:vAlign w:val="center"/>
          </w:tcPr>
          <w:p w14:paraId="70D715F3">
            <w:pPr>
              <w:jc w:val="center"/>
              <w:rPr>
                <w:rStyle w:val="6"/>
                <w:rFonts w:ascii="宋体" w:hAnsi="宋体" w:cs="宋体"/>
                <w:b/>
                <w:bCs/>
                <w:kern w:val="0"/>
                <w:szCs w:val="21"/>
              </w:rPr>
            </w:pPr>
            <w:r>
              <w:rPr>
                <w:rStyle w:val="6"/>
                <w:rFonts w:ascii="宋体" w:hAnsi="宋体" w:cs="宋体"/>
                <w:b/>
                <w:bCs/>
                <w:kern w:val="0"/>
                <w:szCs w:val="21"/>
              </w:rPr>
              <w:t>等级</w:t>
            </w:r>
          </w:p>
        </w:tc>
        <w:tc>
          <w:tcPr>
            <w:tcW w:w="1660" w:type="dxa"/>
            <w:tcBorders>
              <w:top w:val="single" w:color="000000" w:sz="4" w:space="0"/>
              <w:left w:val="nil"/>
              <w:bottom w:val="single" w:color="000000" w:sz="4" w:space="0"/>
              <w:right w:val="single" w:color="000000" w:sz="4" w:space="0"/>
            </w:tcBorders>
            <w:vAlign w:val="center"/>
          </w:tcPr>
          <w:p w14:paraId="14C32D94">
            <w:pPr>
              <w:jc w:val="center"/>
              <w:rPr>
                <w:rStyle w:val="6"/>
                <w:rFonts w:ascii="宋体" w:hAnsi="宋体" w:cs="宋体"/>
                <w:b/>
                <w:bCs/>
                <w:kern w:val="0"/>
                <w:szCs w:val="21"/>
              </w:rPr>
            </w:pPr>
            <w:r>
              <w:rPr>
                <w:rStyle w:val="6"/>
                <w:rFonts w:ascii="宋体" w:hAnsi="宋体" w:cs="宋体"/>
                <w:b/>
                <w:bCs/>
                <w:kern w:val="0"/>
                <w:szCs w:val="21"/>
              </w:rPr>
              <w:t>金额（元）</w:t>
            </w:r>
          </w:p>
        </w:tc>
        <w:tc>
          <w:tcPr>
            <w:tcW w:w="1080" w:type="dxa"/>
            <w:tcBorders>
              <w:top w:val="single" w:color="000000" w:sz="4" w:space="0"/>
              <w:left w:val="nil"/>
              <w:bottom w:val="single" w:color="000000" w:sz="4" w:space="0"/>
              <w:right w:val="single" w:color="000000" w:sz="4" w:space="0"/>
            </w:tcBorders>
            <w:vAlign w:val="center"/>
          </w:tcPr>
          <w:p w14:paraId="37C0539A">
            <w:pPr>
              <w:jc w:val="center"/>
              <w:rPr>
                <w:rStyle w:val="6"/>
                <w:rFonts w:ascii="宋体" w:hAnsi="宋体" w:cs="宋体"/>
                <w:b/>
                <w:bCs/>
                <w:kern w:val="0"/>
                <w:szCs w:val="21"/>
              </w:rPr>
            </w:pPr>
            <w:r>
              <w:rPr>
                <w:rStyle w:val="6"/>
                <w:rFonts w:ascii="宋体" w:hAnsi="宋体" w:cs="宋体"/>
                <w:b/>
                <w:bCs/>
                <w:kern w:val="0"/>
                <w:szCs w:val="21"/>
              </w:rPr>
              <w:t>人数</w:t>
            </w:r>
          </w:p>
        </w:tc>
      </w:tr>
      <w:tr w14:paraId="592EF2F7">
        <w:tblPrEx>
          <w:tblCellMar>
            <w:top w:w="0" w:type="dxa"/>
            <w:left w:w="108" w:type="dxa"/>
            <w:bottom w:w="0" w:type="dxa"/>
            <w:right w:w="108" w:type="dxa"/>
          </w:tblCellMar>
        </w:tblPrEx>
        <w:trPr>
          <w:trHeight w:val="285"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2D6E96E1">
            <w:pPr>
              <w:jc w:val="left"/>
              <w:rPr>
                <w:rStyle w:val="6"/>
                <w:rFonts w:ascii="宋体" w:hAnsi="宋体" w:cs="宋体"/>
                <w:b/>
                <w:bCs/>
                <w:kern w:val="0"/>
                <w:szCs w:val="21"/>
              </w:rPr>
            </w:pPr>
          </w:p>
        </w:tc>
        <w:tc>
          <w:tcPr>
            <w:tcW w:w="1294" w:type="dxa"/>
            <w:tcBorders>
              <w:top w:val="nil"/>
              <w:left w:val="nil"/>
              <w:bottom w:val="single" w:color="000000" w:sz="4" w:space="0"/>
              <w:right w:val="single" w:color="000000" w:sz="4" w:space="0"/>
            </w:tcBorders>
            <w:vAlign w:val="center"/>
          </w:tcPr>
          <w:p w14:paraId="699EEE12">
            <w:pPr>
              <w:jc w:val="center"/>
              <w:rPr>
                <w:rStyle w:val="6"/>
                <w:rFonts w:ascii="宋体" w:hAnsi="宋体"/>
                <w:kern w:val="0"/>
                <w:szCs w:val="21"/>
              </w:rPr>
            </w:pPr>
            <w:r>
              <w:rPr>
                <w:rStyle w:val="6"/>
                <w:rFonts w:ascii="宋体" w:hAnsi="宋体"/>
                <w:kern w:val="0"/>
                <w:szCs w:val="21"/>
              </w:rPr>
              <w:t>一等</w:t>
            </w:r>
          </w:p>
        </w:tc>
        <w:tc>
          <w:tcPr>
            <w:tcW w:w="1660" w:type="dxa"/>
            <w:tcBorders>
              <w:top w:val="nil"/>
              <w:left w:val="nil"/>
              <w:bottom w:val="single" w:color="000000" w:sz="4" w:space="0"/>
              <w:right w:val="single" w:color="000000" w:sz="4" w:space="0"/>
            </w:tcBorders>
            <w:vAlign w:val="center"/>
          </w:tcPr>
          <w:p w14:paraId="263AB567">
            <w:pPr>
              <w:jc w:val="center"/>
              <w:rPr>
                <w:rStyle w:val="6"/>
                <w:rFonts w:hint="default" w:ascii="宋体" w:hAnsi="宋体" w:eastAsia="宋体"/>
                <w:kern w:val="0"/>
                <w:szCs w:val="21"/>
                <w:lang w:val="en-US" w:eastAsia="zh-CN"/>
              </w:rPr>
            </w:pPr>
            <w:r>
              <w:rPr>
                <w:rStyle w:val="6"/>
                <w:rFonts w:hint="eastAsia" w:ascii="宋体" w:hAnsi="宋体"/>
                <w:kern w:val="0"/>
                <w:szCs w:val="21"/>
                <w:lang w:val="en-US" w:eastAsia="zh-CN"/>
              </w:rPr>
              <w:t>10000</w:t>
            </w:r>
          </w:p>
        </w:tc>
        <w:tc>
          <w:tcPr>
            <w:tcW w:w="1080" w:type="dxa"/>
            <w:tcBorders>
              <w:top w:val="nil"/>
              <w:left w:val="nil"/>
              <w:bottom w:val="single" w:color="000000" w:sz="4" w:space="0"/>
              <w:right w:val="single" w:color="000000" w:sz="4" w:space="0"/>
            </w:tcBorders>
            <w:vAlign w:val="center"/>
          </w:tcPr>
          <w:p w14:paraId="74CAC3C3">
            <w:pPr>
              <w:jc w:val="center"/>
              <w:rPr>
                <w:rStyle w:val="6"/>
                <w:rFonts w:ascii="宋体" w:hAnsi="宋体"/>
                <w:kern w:val="0"/>
                <w:szCs w:val="21"/>
              </w:rPr>
            </w:pPr>
            <w:r>
              <w:rPr>
                <w:rStyle w:val="6"/>
                <w:rFonts w:ascii="宋体" w:hAnsi="宋体"/>
                <w:kern w:val="0"/>
                <w:szCs w:val="21"/>
              </w:rPr>
              <w:t>4</w:t>
            </w:r>
          </w:p>
        </w:tc>
      </w:tr>
      <w:tr w14:paraId="5D105EB6">
        <w:tblPrEx>
          <w:tblCellMar>
            <w:top w:w="0" w:type="dxa"/>
            <w:left w:w="108" w:type="dxa"/>
            <w:bottom w:w="0" w:type="dxa"/>
            <w:right w:w="108" w:type="dxa"/>
          </w:tblCellMar>
        </w:tblPrEx>
        <w:trPr>
          <w:trHeight w:val="285"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2D9AD21C">
            <w:pPr>
              <w:jc w:val="left"/>
              <w:rPr>
                <w:rStyle w:val="6"/>
                <w:rFonts w:ascii="宋体" w:hAnsi="宋体" w:cs="宋体"/>
                <w:b/>
                <w:bCs/>
                <w:kern w:val="0"/>
                <w:szCs w:val="21"/>
              </w:rPr>
            </w:pPr>
          </w:p>
        </w:tc>
        <w:tc>
          <w:tcPr>
            <w:tcW w:w="1294" w:type="dxa"/>
            <w:tcBorders>
              <w:top w:val="nil"/>
              <w:left w:val="nil"/>
              <w:bottom w:val="single" w:color="000000" w:sz="4" w:space="0"/>
              <w:right w:val="single" w:color="000000" w:sz="4" w:space="0"/>
            </w:tcBorders>
            <w:vAlign w:val="center"/>
          </w:tcPr>
          <w:p w14:paraId="4195A900">
            <w:pPr>
              <w:jc w:val="center"/>
              <w:rPr>
                <w:rStyle w:val="6"/>
                <w:rFonts w:ascii="宋体" w:hAnsi="宋体"/>
                <w:kern w:val="0"/>
                <w:szCs w:val="21"/>
              </w:rPr>
            </w:pPr>
            <w:r>
              <w:rPr>
                <w:rStyle w:val="6"/>
                <w:rFonts w:ascii="宋体" w:hAnsi="宋体"/>
                <w:kern w:val="0"/>
                <w:szCs w:val="21"/>
              </w:rPr>
              <w:t>二等</w:t>
            </w:r>
          </w:p>
        </w:tc>
        <w:tc>
          <w:tcPr>
            <w:tcW w:w="1660" w:type="dxa"/>
            <w:tcBorders>
              <w:top w:val="nil"/>
              <w:left w:val="nil"/>
              <w:bottom w:val="single" w:color="000000" w:sz="4" w:space="0"/>
              <w:right w:val="single" w:color="000000" w:sz="4" w:space="0"/>
            </w:tcBorders>
            <w:vAlign w:val="center"/>
          </w:tcPr>
          <w:p w14:paraId="3A9FBF80">
            <w:pPr>
              <w:jc w:val="center"/>
              <w:rPr>
                <w:rStyle w:val="6"/>
                <w:rFonts w:hint="default" w:ascii="宋体" w:hAnsi="宋体" w:eastAsia="宋体"/>
                <w:kern w:val="0"/>
                <w:szCs w:val="21"/>
                <w:lang w:val="en-US" w:eastAsia="zh-CN"/>
              </w:rPr>
            </w:pPr>
            <w:r>
              <w:rPr>
                <w:rStyle w:val="6"/>
                <w:rFonts w:hint="eastAsia" w:ascii="宋体" w:hAnsi="宋体"/>
                <w:kern w:val="0"/>
                <w:szCs w:val="21"/>
                <w:lang w:val="en-US" w:eastAsia="zh-CN"/>
              </w:rPr>
              <w:t>5000</w:t>
            </w:r>
          </w:p>
        </w:tc>
        <w:tc>
          <w:tcPr>
            <w:tcW w:w="1080" w:type="dxa"/>
            <w:tcBorders>
              <w:top w:val="nil"/>
              <w:left w:val="nil"/>
              <w:bottom w:val="single" w:color="000000" w:sz="4" w:space="0"/>
              <w:right w:val="single" w:color="000000" w:sz="4" w:space="0"/>
            </w:tcBorders>
            <w:vAlign w:val="center"/>
          </w:tcPr>
          <w:p w14:paraId="44F47DCD">
            <w:pPr>
              <w:jc w:val="center"/>
              <w:rPr>
                <w:rStyle w:val="6"/>
                <w:rFonts w:ascii="宋体" w:hAnsi="宋体"/>
                <w:kern w:val="0"/>
                <w:szCs w:val="21"/>
              </w:rPr>
            </w:pPr>
            <w:r>
              <w:rPr>
                <w:rStyle w:val="6"/>
                <w:rFonts w:ascii="宋体" w:hAnsi="宋体"/>
                <w:kern w:val="0"/>
                <w:szCs w:val="21"/>
              </w:rPr>
              <w:t>6</w:t>
            </w:r>
          </w:p>
        </w:tc>
      </w:tr>
    </w:tbl>
    <w:p w14:paraId="4170F152">
      <w:pPr>
        <w:spacing w:line="360" w:lineRule="atLeast"/>
        <w:rPr>
          <w:rStyle w:val="6"/>
          <w:rFonts w:ascii="宋体" w:hAnsi="宋体"/>
          <w:sz w:val="24"/>
        </w:rPr>
      </w:pPr>
    </w:p>
    <w:p w14:paraId="69D933BE">
      <w:pPr>
        <w:spacing w:line="360" w:lineRule="atLeast"/>
        <w:rPr>
          <w:rStyle w:val="6"/>
          <w:rFonts w:ascii="宋体" w:hAnsi="宋体"/>
          <w:sz w:val="24"/>
        </w:rPr>
      </w:pPr>
      <w:r>
        <w:rPr>
          <w:rStyle w:val="6"/>
          <w:rFonts w:ascii="宋体" w:hAnsi="宋体"/>
          <w:sz w:val="24"/>
        </w:rPr>
        <w:t>评比对象：</w:t>
      </w:r>
    </w:p>
    <w:p w14:paraId="2C8A7561">
      <w:pPr>
        <w:spacing w:line="360" w:lineRule="atLeast"/>
        <w:ind w:firstLine="480" w:firstLineChars="200"/>
        <w:rPr>
          <w:rStyle w:val="6"/>
          <w:rFonts w:ascii="宋体" w:hAnsi="宋体"/>
          <w:sz w:val="24"/>
        </w:rPr>
      </w:pPr>
      <w:r>
        <w:rPr>
          <w:rStyle w:val="6"/>
          <w:rFonts w:hint="eastAsia" w:ascii="宋体" w:hAnsi="宋体"/>
          <w:sz w:val="24"/>
        </w:rPr>
        <w:t>浙江大学机械工程学院全日制研究生</w:t>
      </w:r>
    </w:p>
    <w:p w14:paraId="67C61B48">
      <w:pPr>
        <w:spacing w:line="360" w:lineRule="atLeast"/>
        <w:rPr>
          <w:rStyle w:val="6"/>
          <w:rFonts w:ascii="宋体" w:hAnsi="宋体"/>
          <w:sz w:val="24"/>
        </w:rPr>
      </w:pPr>
      <w:r>
        <w:rPr>
          <w:rStyle w:val="6"/>
          <w:rFonts w:ascii="宋体" w:hAnsi="宋体"/>
          <w:sz w:val="24"/>
        </w:rPr>
        <w:t>评比要求：</w:t>
      </w:r>
    </w:p>
    <w:p w14:paraId="0AE2B2B9">
      <w:pPr>
        <w:spacing w:line="360" w:lineRule="atLeast"/>
        <w:ind w:left="420" w:leftChars="200"/>
        <w:rPr>
          <w:rStyle w:val="6"/>
          <w:rFonts w:ascii="宋体" w:hAnsi="宋体"/>
          <w:sz w:val="24"/>
        </w:rPr>
      </w:pPr>
      <w:r>
        <w:rPr>
          <w:rStyle w:val="6"/>
          <w:rFonts w:hint="eastAsia" w:ascii="宋体" w:hAnsi="宋体"/>
          <w:sz w:val="24"/>
        </w:rPr>
        <w:t>1、热爱祖国，坚持四项基本原则，具有良好的思想政治素质和道德修养，遵纪守法，品行端正，学风严谨，没有因违反校纪校规受到处分。</w:t>
      </w:r>
    </w:p>
    <w:p w14:paraId="6993DEA7">
      <w:pPr>
        <w:spacing w:line="360" w:lineRule="atLeast"/>
        <w:ind w:left="420" w:leftChars="200"/>
        <w:rPr>
          <w:rStyle w:val="6"/>
          <w:rFonts w:ascii="宋体" w:hAnsi="宋体"/>
          <w:sz w:val="24"/>
        </w:rPr>
      </w:pPr>
    </w:p>
    <w:p w14:paraId="2BF6612B">
      <w:pPr>
        <w:spacing w:line="360" w:lineRule="atLeast"/>
        <w:ind w:left="420" w:leftChars="200"/>
        <w:rPr>
          <w:rStyle w:val="6"/>
          <w:rFonts w:ascii="宋体" w:hAnsi="宋体"/>
          <w:sz w:val="24"/>
        </w:rPr>
      </w:pPr>
      <w:r>
        <w:rPr>
          <w:rStyle w:val="6"/>
          <w:rFonts w:hint="eastAsia" w:ascii="宋体" w:hAnsi="宋体"/>
          <w:sz w:val="24"/>
        </w:rPr>
        <w:t>2、品学兼优，学术创新能力突出。</w:t>
      </w:r>
    </w:p>
    <w:p w14:paraId="7934B8B7">
      <w:pPr>
        <w:spacing w:line="360" w:lineRule="atLeast"/>
        <w:ind w:left="420" w:leftChars="200"/>
        <w:rPr>
          <w:rStyle w:val="6"/>
          <w:rFonts w:ascii="宋体" w:hAnsi="宋体"/>
          <w:sz w:val="24"/>
        </w:rPr>
      </w:pPr>
      <w:r>
        <w:rPr>
          <w:rStyle w:val="6"/>
          <w:rFonts w:hint="eastAsia" w:ascii="宋体" w:hAnsi="宋体"/>
          <w:sz w:val="24"/>
        </w:rPr>
        <w:t>3、具有创新精神和团结协作精神，同等条件下有论文、专利等优先。</w:t>
      </w:r>
    </w:p>
    <w:p w14:paraId="498B8076">
      <w:pPr>
        <w:spacing w:line="360" w:lineRule="atLeast"/>
        <w:ind w:left="420" w:leftChars="200"/>
        <w:rPr>
          <w:rStyle w:val="6"/>
          <w:rFonts w:ascii="宋体" w:hAnsi="宋体"/>
          <w:sz w:val="24"/>
        </w:rPr>
      </w:pPr>
      <w:r>
        <w:rPr>
          <w:rStyle w:val="6"/>
          <w:rFonts w:hint="eastAsia" w:ascii="宋体" w:hAnsi="宋体"/>
          <w:sz w:val="24"/>
        </w:rPr>
        <w:t>4、参评学年不处于休学、保留入学资格等学籍状态。</w:t>
      </w:r>
    </w:p>
    <w:p w14:paraId="550D4A84">
      <w:pPr>
        <w:spacing w:line="360" w:lineRule="atLeast"/>
        <w:rPr>
          <w:rStyle w:val="6"/>
          <w:rFonts w:hint="default" w:ascii="宋体" w:hAnsi="宋体" w:eastAsia="宋体"/>
          <w:sz w:val="24"/>
          <w:lang w:val="en-US" w:eastAsia="zh-CN"/>
        </w:rPr>
      </w:pPr>
      <w:r>
        <w:rPr>
          <w:rStyle w:val="6"/>
          <w:rFonts w:ascii="宋体" w:hAnsi="宋体"/>
          <w:sz w:val="24"/>
        </w:rPr>
        <w:t>捐赠方：</w:t>
      </w:r>
      <w:r>
        <w:rPr>
          <w:rStyle w:val="6"/>
          <w:rFonts w:hint="eastAsia" w:ascii="宋体" w:hAnsi="宋体"/>
          <w:sz w:val="24"/>
          <w:lang w:val="en-US" w:eastAsia="zh-CN"/>
        </w:rPr>
        <w:t>机械工程学院优秀校友 张远先生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xMzgzODVkNmRmNjEyMTA2ODY4MjYxNWJlMDQyYzYifQ=="/>
  </w:docVars>
  <w:rsids>
    <w:rsidRoot w:val="00C638BD"/>
    <w:rsid w:val="00040CA9"/>
    <w:rsid w:val="000D779F"/>
    <w:rsid w:val="000F6B4E"/>
    <w:rsid w:val="00105A78"/>
    <w:rsid w:val="00193DE5"/>
    <w:rsid w:val="00221EDD"/>
    <w:rsid w:val="002D7E6B"/>
    <w:rsid w:val="002E756E"/>
    <w:rsid w:val="003D39E2"/>
    <w:rsid w:val="00425139"/>
    <w:rsid w:val="00425CC3"/>
    <w:rsid w:val="00484234"/>
    <w:rsid w:val="00484DE7"/>
    <w:rsid w:val="004C147D"/>
    <w:rsid w:val="00527393"/>
    <w:rsid w:val="005F208A"/>
    <w:rsid w:val="00653D63"/>
    <w:rsid w:val="009861D8"/>
    <w:rsid w:val="00A25012"/>
    <w:rsid w:val="00AB4093"/>
    <w:rsid w:val="00AB72DD"/>
    <w:rsid w:val="00AD12F8"/>
    <w:rsid w:val="00AD75D2"/>
    <w:rsid w:val="00B5104A"/>
    <w:rsid w:val="00BB23B4"/>
    <w:rsid w:val="00BD7B67"/>
    <w:rsid w:val="00C019E1"/>
    <w:rsid w:val="00C537DE"/>
    <w:rsid w:val="00C638BD"/>
    <w:rsid w:val="00CC3C25"/>
    <w:rsid w:val="00D96609"/>
    <w:rsid w:val="00DC12A8"/>
    <w:rsid w:val="00E3102B"/>
    <w:rsid w:val="00E46352"/>
    <w:rsid w:val="00E66D4B"/>
    <w:rsid w:val="00ED7D38"/>
    <w:rsid w:val="00F46BAA"/>
    <w:rsid w:val="00F61ED5"/>
    <w:rsid w:val="06D579A3"/>
    <w:rsid w:val="0B2B77D7"/>
    <w:rsid w:val="0DDB429E"/>
    <w:rsid w:val="130628D8"/>
    <w:rsid w:val="150A66AF"/>
    <w:rsid w:val="1C7134B8"/>
    <w:rsid w:val="1D835251"/>
    <w:rsid w:val="210466A8"/>
    <w:rsid w:val="215A276C"/>
    <w:rsid w:val="23B75C54"/>
    <w:rsid w:val="23FA3D93"/>
    <w:rsid w:val="253A156C"/>
    <w:rsid w:val="27AC61A6"/>
    <w:rsid w:val="2824517C"/>
    <w:rsid w:val="288325A9"/>
    <w:rsid w:val="294C6E3F"/>
    <w:rsid w:val="2B5D3585"/>
    <w:rsid w:val="2F012479"/>
    <w:rsid w:val="31FE0EF2"/>
    <w:rsid w:val="329368E4"/>
    <w:rsid w:val="34574764"/>
    <w:rsid w:val="3B7F4E52"/>
    <w:rsid w:val="3CE97620"/>
    <w:rsid w:val="3F401D03"/>
    <w:rsid w:val="3F6031EC"/>
    <w:rsid w:val="47E744AA"/>
    <w:rsid w:val="4989333F"/>
    <w:rsid w:val="4B103D18"/>
    <w:rsid w:val="4C286E40"/>
    <w:rsid w:val="50083210"/>
    <w:rsid w:val="505226DD"/>
    <w:rsid w:val="511300BE"/>
    <w:rsid w:val="52021EE1"/>
    <w:rsid w:val="55D57B2A"/>
    <w:rsid w:val="56955A19"/>
    <w:rsid w:val="57FD73D2"/>
    <w:rsid w:val="58A14202"/>
    <w:rsid w:val="5CDD77D2"/>
    <w:rsid w:val="5DF824F6"/>
    <w:rsid w:val="5F7C32D2"/>
    <w:rsid w:val="621517BC"/>
    <w:rsid w:val="6C97174C"/>
    <w:rsid w:val="746C75DF"/>
    <w:rsid w:val="7A0D1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snapToGrid w:val="0"/>
      <w:jc w:val="left"/>
    </w:pPr>
    <w:rPr>
      <w:sz w:val="18"/>
      <w:szCs w:val="18"/>
    </w:rPr>
  </w:style>
  <w:style w:type="paragraph" w:styleId="3">
    <w:name w:val="header"/>
    <w:basedOn w:val="1"/>
    <w:link w:val="10"/>
    <w:qFormat/>
    <w:uiPriority w:val="0"/>
    <w:pPr>
      <w:pBdr>
        <w:bottom w:val="single" w:color="000000" w:sz="6" w:space="0"/>
      </w:pBdr>
      <w:snapToGrid w:val="0"/>
      <w:jc w:val="center"/>
    </w:pPr>
    <w:rPr>
      <w:sz w:val="18"/>
      <w:szCs w:val="18"/>
    </w:rPr>
  </w:style>
  <w:style w:type="character" w:customStyle="1" w:styleId="6">
    <w:name w:val="NormalCharacter"/>
    <w:semiHidden/>
    <w:uiPriority w:val="0"/>
  </w:style>
  <w:style w:type="table" w:customStyle="1" w:styleId="7">
    <w:name w:val="TableNormal"/>
    <w:semiHidden/>
    <w:uiPriority w:val="0"/>
    <w:tblPr>
      <w:tblCellMar>
        <w:top w:w="0" w:type="dxa"/>
        <w:left w:w="0" w:type="dxa"/>
        <w:bottom w:w="0" w:type="dxa"/>
        <w:right w:w="0" w:type="dxa"/>
      </w:tblCellMar>
    </w:tblPr>
  </w:style>
  <w:style w:type="table" w:customStyle="1" w:styleId="8">
    <w:name w:val="TableGrid"/>
    <w:basedOn w:val="7"/>
    <w:uiPriority w:val="0"/>
  </w:style>
  <w:style w:type="paragraph" w:customStyle="1" w:styleId="9">
    <w:name w:val="179"/>
    <w:basedOn w:val="1"/>
    <w:uiPriority w:val="0"/>
    <w:pPr>
      <w:ind w:firstLine="420" w:firstLineChars="200"/>
    </w:pPr>
  </w:style>
  <w:style w:type="character" w:customStyle="1" w:styleId="10">
    <w:name w:val="页眉 字符"/>
    <w:link w:val="3"/>
    <w:uiPriority w:val="0"/>
    <w:rPr>
      <w:rFonts w:ascii="Times New Roman" w:hAnsi="Times New Roman" w:eastAsia="宋体"/>
      <w:sz w:val="18"/>
      <w:szCs w:val="18"/>
    </w:rPr>
  </w:style>
  <w:style w:type="character" w:customStyle="1" w:styleId="11">
    <w:name w:val="页脚 字符"/>
    <w:link w:val="2"/>
    <w:qFormat/>
    <w:uiPriority w:val="0"/>
    <w:rPr>
      <w:rFonts w:ascii="Times New Roman" w:hAnsi="Times New Roman" w:eastAsia="宋体"/>
      <w:sz w:val="18"/>
      <w:szCs w:val="18"/>
    </w:rPr>
  </w:style>
  <w:style w:type="paragraph" w:customStyle="1" w:styleId="12">
    <w:name w:val="Acetate"/>
    <w:basedOn w:val="1"/>
    <w:link w:val="13"/>
    <w:semiHidden/>
    <w:qFormat/>
    <w:uiPriority w:val="0"/>
    <w:rPr>
      <w:sz w:val="18"/>
      <w:szCs w:val="18"/>
    </w:rPr>
  </w:style>
  <w:style w:type="character" w:customStyle="1" w:styleId="13">
    <w:name w:val="UserStyle_2"/>
    <w:link w:val="12"/>
    <w:semiHidden/>
    <w:qFormat/>
    <w:uiPriority w:val="0"/>
    <w:rPr>
      <w:rFonts w:ascii="Times New Roman" w:hAnsi="Times New Roman" w:eastAsia="宋体"/>
      <w:sz w:val="18"/>
      <w:szCs w:val="18"/>
    </w:rPr>
  </w:style>
  <w:style w:type="paragraph" w:customStyle="1" w:styleId="14">
    <w:name w:val="PlainText"/>
    <w:basedOn w:val="1"/>
    <w:link w:val="16"/>
    <w:qFormat/>
    <w:uiPriority w:val="0"/>
    <w:rPr>
      <w:rFonts w:ascii="宋体" w:hAnsi="Courier New"/>
      <w:szCs w:val="21"/>
    </w:rPr>
  </w:style>
  <w:style w:type="character" w:customStyle="1" w:styleId="15">
    <w:name w:val="UserStyle_4"/>
    <w:semiHidden/>
    <w:qFormat/>
    <w:uiPriority w:val="0"/>
    <w:rPr>
      <w:rFonts w:ascii="宋体" w:hAnsi="Courier New"/>
      <w:kern w:val="2"/>
      <w:sz w:val="21"/>
      <w:szCs w:val="21"/>
    </w:rPr>
  </w:style>
  <w:style w:type="character" w:customStyle="1" w:styleId="16">
    <w:name w:val="UserStyle_3"/>
    <w:link w:val="14"/>
    <w:qFormat/>
    <w:uiPriority w:val="0"/>
    <w:rPr>
      <w:rFonts w:ascii="宋体" w:hAnsi="Courier New"/>
      <w:kern w:val="2"/>
      <w:sz w:val="21"/>
      <w:szCs w:val="21"/>
    </w:rPr>
  </w:style>
  <w:style w:type="paragraph" w:customStyle="1" w:styleId="17">
    <w:name w:val="_Style 16"/>
    <w:basedOn w:val="1"/>
    <w:next w:val="9"/>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1596</Words>
  <Characters>1668</Characters>
  <Lines>13</Lines>
  <Paragraphs>3</Paragraphs>
  <TotalTime>2</TotalTime>
  <ScaleCrop>false</ScaleCrop>
  <LinksUpToDate>false</LinksUpToDate>
  <CharactersWithSpaces>1689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2024-12-02T07:21:00Z</dcterms:created>
  <dc:creator>李灵</dc:creator>
  <cp:lastModifiedBy>七七</cp:lastModifiedBy>
  <dcterms:modified xsi:type="dcterms:W3CDTF">2024-12-05T11:37:18Z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6168DD5FD5A045D7BD1A28C5B480A5D0_13</vt:lpwstr>
  </property>
</Properties>
</file>